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392" w:rsidRPr="007E46A3" w:rsidRDefault="00876392" w:rsidP="00876392">
      <w:pPr>
        <w:pStyle w:val="Header"/>
        <w:tabs>
          <w:tab w:val="right" w:pos="8280"/>
          <w:tab w:val="right" w:pos="9639"/>
        </w:tabs>
        <w:jc w:val="both"/>
        <w:rPr>
          <w:rFonts w:cs="Arial"/>
          <w:noProof w:val="0"/>
          <w:sz w:val="24"/>
          <w:lang w:val="en-GB"/>
        </w:rPr>
      </w:pPr>
      <w:r>
        <w:rPr>
          <w:rFonts w:cs="Arial"/>
          <w:sz w:val="24"/>
          <w:szCs w:val="24"/>
        </w:rPr>
        <w:t>3GPP TSG-RAN WG4 Meeting #</w:t>
      </w:r>
      <w:r w:rsidR="006760CD">
        <w:rPr>
          <w:rFonts w:cs="Arial"/>
          <w:sz w:val="24"/>
          <w:szCs w:val="24"/>
        </w:rPr>
        <w:t>90</w:t>
      </w:r>
      <w:r w:rsidRPr="007E46A3">
        <w:rPr>
          <w:rFonts w:cs="Arial"/>
          <w:noProof w:val="0"/>
          <w:sz w:val="24"/>
          <w:lang w:val="en-GB"/>
        </w:rPr>
        <w:tab/>
      </w:r>
      <w:r>
        <w:rPr>
          <w:rFonts w:cs="Arial"/>
          <w:noProof w:val="0"/>
          <w:sz w:val="24"/>
          <w:lang w:val="en-GB"/>
        </w:rPr>
        <w:tab/>
      </w:r>
      <w:r w:rsidR="00B646AE" w:rsidRPr="00B646AE">
        <w:rPr>
          <w:rFonts w:cs="Arial"/>
          <w:noProof w:val="0"/>
          <w:sz w:val="24"/>
          <w:lang w:val="en-GB"/>
        </w:rPr>
        <w:t>R4-1</w:t>
      </w:r>
      <w:r w:rsidR="006760CD">
        <w:rPr>
          <w:rFonts w:cs="Arial"/>
          <w:noProof w:val="0"/>
          <w:sz w:val="24"/>
          <w:lang w:val="en-GB"/>
        </w:rPr>
        <w:t>90</w:t>
      </w:r>
      <w:r w:rsidR="00080183">
        <w:rPr>
          <w:rFonts w:cs="Arial"/>
          <w:noProof w:val="0"/>
          <w:sz w:val="24"/>
          <w:lang w:val="en-GB"/>
        </w:rPr>
        <w:t>1654</w:t>
      </w:r>
      <w:bookmarkStart w:id="0" w:name="_GoBack"/>
      <w:bookmarkEnd w:id="0"/>
    </w:p>
    <w:p w:rsidR="00876392" w:rsidRPr="002056B8" w:rsidRDefault="006760CD" w:rsidP="00876392">
      <w:pPr>
        <w:pStyle w:val="Header"/>
        <w:rPr>
          <w:noProof w:val="0"/>
          <w:sz w:val="24"/>
          <w:szCs w:val="24"/>
          <w:lang w:val="en-GB" w:eastAsia="zh-CN"/>
        </w:rPr>
      </w:pPr>
      <w:r>
        <w:rPr>
          <w:noProof w:val="0"/>
          <w:sz w:val="24"/>
          <w:szCs w:val="24"/>
          <w:lang w:val="en-GB" w:eastAsia="zh-CN"/>
        </w:rPr>
        <w:t>Athens</w:t>
      </w:r>
      <w:r w:rsidR="00876392">
        <w:rPr>
          <w:noProof w:val="0"/>
          <w:sz w:val="24"/>
          <w:szCs w:val="24"/>
          <w:lang w:val="en-GB" w:eastAsia="zh-CN"/>
        </w:rPr>
        <w:t xml:space="preserve">, </w:t>
      </w:r>
      <w:r>
        <w:rPr>
          <w:noProof w:val="0"/>
          <w:sz w:val="24"/>
          <w:szCs w:val="24"/>
          <w:lang w:val="en-GB" w:eastAsia="zh-CN"/>
        </w:rPr>
        <w:t>Greece</w:t>
      </w:r>
      <w:r w:rsidR="00876392">
        <w:rPr>
          <w:noProof w:val="0"/>
          <w:sz w:val="24"/>
          <w:szCs w:val="24"/>
          <w:lang w:val="en-GB" w:eastAsia="zh-CN"/>
        </w:rPr>
        <w:t xml:space="preserve">, </w:t>
      </w:r>
      <w:r w:rsidRPr="006760CD">
        <w:rPr>
          <w:noProof w:val="0"/>
          <w:sz w:val="24"/>
          <w:szCs w:val="24"/>
          <w:lang w:val="en-GB" w:eastAsia="zh-CN"/>
        </w:rPr>
        <w:t>25</w:t>
      </w:r>
      <w:r w:rsidRPr="006760CD">
        <w:rPr>
          <w:noProof w:val="0"/>
          <w:sz w:val="24"/>
          <w:szCs w:val="24"/>
          <w:vertAlign w:val="superscript"/>
          <w:lang w:val="en-GB" w:eastAsia="zh-CN"/>
        </w:rPr>
        <w:t>th</w:t>
      </w:r>
      <w:r w:rsidRPr="006760CD">
        <w:rPr>
          <w:noProof w:val="0"/>
          <w:sz w:val="24"/>
          <w:szCs w:val="24"/>
          <w:lang w:val="en-GB" w:eastAsia="zh-CN"/>
        </w:rPr>
        <w:t xml:space="preserve"> Feb</w:t>
      </w:r>
      <w:r>
        <w:rPr>
          <w:noProof w:val="0"/>
          <w:sz w:val="24"/>
          <w:szCs w:val="24"/>
          <w:lang w:val="en-GB" w:eastAsia="zh-CN"/>
        </w:rPr>
        <w:t>ruary</w:t>
      </w:r>
      <w:r w:rsidRPr="006760CD">
        <w:rPr>
          <w:noProof w:val="0"/>
          <w:sz w:val="24"/>
          <w:szCs w:val="24"/>
          <w:lang w:val="en-GB" w:eastAsia="zh-CN"/>
        </w:rPr>
        <w:t xml:space="preserve"> – 1</w:t>
      </w:r>
      <w:r w:rsidRPr="006760CD">
        <w:rPr>
          <w:noProof w:val="0"/>
          <w:sz w:val="24"/>
          <w:szCs w:val="24"/>
          <w:vertAlign w:val="superscript"/>
          <w:lang w:val="en-GB" w:eastAsia="zh-CN"/>
        </w:rPr>
        <w:t>st</w:t>
      </w:r>
      <w:r w:rsidRPr="006760CD">
        <w:rPr>
          <w:noProof w:val="0"/>
          <w:sz w:val="24"/>
          <w:szCs w:val="24"/>
          <w:lang w:val="en-GB" w:eastAsia="zh-CN"/>
        </w:rPr>
        <w:t xml:space="preserve"> March</w:t>
      </w:r>
      <w:r w:rsidR="00876392">
        <w:rPr>
          <w:noProof w:val="0"/>
          <w:sz w:val="24"/>
          <w:szCs w:val="24"/>
          <w:lang w:val="en-GB" w:eastAsia="zh-CN"/>
        </w:rPr>
        <w:t xml:space="preserve"> </w:t>
      </w:r>
      <w:r w:rsidR="00876392" w:rsidRPr="006514DE">
        <w:rPr>
          <w:noProof w:val="0"/>
          <w:sz w:val="24"/>
          <w:szCs w:val="24"/>
          <w:lang w:val="en-GB" w:eastAsia="zh-CN"/>
        </w:rPr>
        <w:t>201</w:t>
      </w:r>
      <w:r>
        <w:rPr>
          <w:noProof w:val="0"/>
          <w:sz w:val="24"/>
          <w:szCs w:val="24"/>
          <w:lang w:val="en-GB" w:eastAsia="zh-CN"/>
        </w:rPr>
        <w:t>9</w:t>
      </w:r>
    </w:p>
    <w:p w:rsidR="00D34992" w:rsidRPr="002D6524" w:rsidRDefault="00D34992" w:rsidP="00D34992">
      <w:pPr>
        <w:tabs>
          <w:tab w:val="left" w:pos="1985"/>
        </w:tabs>
        <w:spacing w:before="0" w:after="0"/>
        <w:ind w:left="1975" w:hangingChars="823" w:hanging="1975"/>
        <w:jc w:val="both"/>
        <w:rPr>
          <w:rFonts w:ascii="Arial" w:hAnsi="Arial" w:cs="Arial"/>
          <w:sz w:val="24"/>
          <w:highlight w:val="yellow"/>
          <w:lang w:val="en-US"/>
        </w:rPr>
      </w:pPr>
    </w:p>
    <w:p w:rsidR="00D34992" w:rsidRPr="00146B4F"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1" w:name="Source"/>
      <w:bookmarkEnd w:id="1"/>
      <w:r w:rsidR="00D650CA" w:rsidRPr="00D650CA">
        <w:rPr>
          <w:rFonts w:ascii="Arial" w:hAnsi="Arial" w:cs="Arial"/>
          <w:b/>
          <w:sz w:val="24"/>
        </w:rPr>
        <w:t>10.1.3</w:t>
      </w:r>
    </w:p>
    <w:p w:rsidR="00D34992" w:rsidRPr="00146B4F" w:rsidRDefault="00D34992" w:rsidP="00D34992">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rsidR="00D34992" w:rsidRPr="00D650CA"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Title:</w:t>
      </w:r>
      <w:r w:rsidRPr="00146B4F">
        <w:rPr>
          <w:rFonts w:ascii="Arial" w:hAnsi="Arial" w:cs="Arial"/>
          <w:b/>
          <w:sz w:val="24"/>
        </w:rPr>
        <w:tab/>
      </w:r>
      <w:r w:rsidR="00A23271" w:rsidRPr="00A23271">
        <w:rPr>
          <w:rFonts w:ascii="Arial" w:hAnsi="Arial" w:cs="Arial"/>
          <w:b/>
          <w:sz w:val="24"/>
        </w:rPr>
        <w:t>NR FR2 2AoA RRM test method</w:t>
      </w:r>
    </w:p>
    <w:p w:rsidR="00D34992" w:rsidRPr="00146B4F"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2" w:name="DocumentFor"/>
      <w:bookmarkEnd w:id="2"/>
      <w:r w:rsidRPr="00146B4F">
        <w:rPr>
          <w:rFonts w:ascii="Arial" w:hAnsi="Arial" w:cs="Arial"/>
          <w:b/>
          <w:sz w:val="24"/>
        </w:rPr>
        <w:t>Discussion</w:t>
      </w:r>
    </w:p>
    <w:p w:rsidR="00D34992" w:rsidRPr="00F0242D" w:rsidRDefault="00D34992" w:rsidP="00D34992">
      <w:pPr>
        <w:pStyle w:val="Heading1"/>
      </w:pPr>
      <w:r w:rsidRPr="00F0242D">
        <w:t>Introduction</w:t>
      </w:r>
    </w:p>
    <w:p w:rsidR="00A23271" w:rsidRPr="003F5B2D" w:rsidRDefault="00F0242D" w:rsidP="00A23271">
      <w:pPr>
        <w:jc w:val="both"/>
        <w:rPr>
          <w:lang w:eastAsia="ja-JP" w:bidi="hi-IN"/>
        </w:rPr>
      </w:pPr>
      <w:r w:rsidRPr="00F0242D">
        <w:t xml:space="preserve">In the previous meeting the majority of details of the FR2 RRM Test Methodology were finalized. </w:t>
      </w:r>
      <w:r w:rsidR="00A23271">
        <w:rPr>
          <w:lang w:eastAsia="ja-JP" w:bidi="hi-IN"/>
        </w:rPr>
        <w:t>Scenario 3 with</w:t>
      </w:r>
      <w:r w:rsidR="00A23271" w:rsidRPr="000E38C8">
        <w:rPr>
          <w:lang w:eastAsia="ja-JP" w:bidi="hi-IN"/>
        </w:rPr>
        <w:t xml:space="preserve"> 2 AOA was agreed to be feasible from the test methodology perspective. The following key agreements were made [</w:t>
      </w:r>
      <w:r w:rsidR="00A23271">
        <w:rPr>
          <w:lang w:eastAsia="ja-JP" w:bidi="hi-IN"/>
        </w:rPr>
        <w:t>1</w:t>
      </w:r>
      <w:r w:rsidR="00A23271" w:rsidRPr="000E38C8">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3271" w:rsidRPr="004B3DD0" w:rsidTr="00F5217C">
        <w:tc>
          <w:tcPr>
            <w:tcW w:w="9855" w:type="dxa"/>
            <w:shd w:val="clear" w:color="auto" w:fill="auto"/>
          </w:tcPr>
          <w:p w:rsidR="00A23271" w:rsidRPr="003F5B2D" w:rsidRDefault="00A23271" w:rsidP="00F87A22">
            <w:pPr>
              <w:numPr>
                <w:ilvl w:val="0"/>
                <w:numId w:val="36"/>
              </w:numPr>
              <w:tabs>
                <w:tab w:val="left" w:pos="567"/>
              </w:tabs>
              <w:snapToGrid w:val="0"/>
              <w:spacing w:before="0" w:after="40"/>
              <w:jc w:val="both"/>
              <w:rPr>
                <w:i/>
              </w:rPr>
            </w:pPr>
            <w:r w:rsidRPr="003F5B2D">
              <w:rPr>
                <w:i/>
              </w:rPr>
              <w:t>From test methodology perspective support Scenario#3 with the following method for tests with two UE RX fine beams or two rough beams cases.</w:t>
            </w:r>
          </w:p>
          <w:p w:rsidR="00A23271" w:rsidRPr="003F5B2D" w:rsidRDefault="00A23271" w:rsidP="00F87A22">
            <w:pPr>
              <w:numPr>
                <w:ilvl w:val="0"/>
                <w:numId w:val="36"/>
              </w:numPr>
              <w:tabs>
                <w:tab w:val="left" w:pos="567"/>
              </w:tabs>
              <w:snapToGrid w:val="0"/>
              <w:spacing w:before="0" w:after="40"/>
              <w:jc w:val="both"/>
              <w:rPr>
                <w:i/>
              </w:rPr>
            </w:pPr>
            <w:r w:rsidRPr="003F5B2D">
              <w:rPr>
                <w:i/>
              </w:rPr>
              <w:t>Mode 1:</w:t>
            </w:r>
          </w:p>
          <w:p w:rsidR="00A23271" w:rsidRPr="003F5B2D" w:rsidRDefault="00A23271" w:rsidP="00F87A22">
            <w:pPr>
              <w:numPr>
                <w:ilvl w:val="1"/>
                <w:numId w:val="36"/>
              </w:numPr>
              <w:tabs>
                <w:tab w:val="left" w:pos="1276"/>
              </w:tabs>
              <w:snapToGrid w:val="0"/>
              <w:spacing w:before="0" w:after="40"/>
              <w:jc w:val="both"/>
              <w:rPr>
                <w:i/>
              </w:rPr>
            </w:pPr>
            <w:r w:rsidRPr="003F5B2D">
              <w:rPr>
                <w:i/>
              </w:rPr>
              <w:t>Test directions:</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Both signals come from the non RX beam peak directions</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 xml:space="preserve">The angle between two probes should match the relative probe spacing of 30, 60, 90, 120, 150 and UE is in the directions in which the UE RRM test cases can be performed. </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Both directions which are covered by [50%] percentile EIS spherical coverage of the DUT</w:t>
            </w:r>
          </w:p>
          <w:p w:rsidR="00A23271" w:rsidRPr="003F5B2D" w:rsidRDefault="00A23271" w:rsidP="00F87A22">
            <w:pPr>
              <w:numPr>
                <w:ilvl w:val="1"/>
                <w:numId w:val="36"/>
              </w:numPr>
              <w:tabs>
                <w:tab w:val="left" w:pos="1276"/>
              </w:tabs>
              <w:snapToGrid w:val="0"/>
              <w:spacing w:before="0" w:after="40"/>
              <w:jc w:val="both"/>
              <w:rPr>
                <w:i/>
              </w:rPr>
            </w:pPr>
            <w:proofErr w:type="spellStart"/>
            <w:r w:rsidRPr="003F5B2D">
              <w:rPr>
                <w:i/>
              </w:rPr>
              <w:t>Noc</w:t>
            </w:r>
            <w:proofErr w:type="spellEnd"/>
            <w:r w:rsidRPr="003F5B2D">
              <w:rPr>
                <w:i/>
              </w:rPr>
              <w:t xml:space="preserve"> level:</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 xml:space="preserve">Fix the identical noise level for two active probes, then control the desired signal level to reach target SNR or SINR at reference point. </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 xml:space="preserve">The noise level is the same as that for 1AoA with non-peak beam direction in Scenario 2 based on the UE beam type (fine/rough). </w:t>
            </w:r>
          </w:p>
          <w:p w:rsidR="00A23271" w:rsidRPr="003F5B2D" w:rsidRDefault="00A23271" w:rsidP="00F87A22">
            <w:pPr>
              <w:numPr>
                <w:ilvl w:val="1"/>
                <w:numId w:val="36"/>
              </w:numPr>
              <w:tabs>
                <w:tab w:val="left" w:pos="1276"/>
              </w:tabs>
              <w:snapToGrid w:val="0"/>
              <w:spacing w:before="0" w:after="40"/>
              <w:jc w:val="both"/>
              <w:rPr>
                <w:i/>
              </w:rPr>
            </w:pPr>
            <w:r w:rsidRPr="003F5B2D">
              <w:rPr>
                <w:i/>
              </w:rPr>
              <w:t>SINR control:</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 xml:space="preserve">Case 1: TDM transmissions from 2 probes </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Each probe transmits both signal and artificial noise in TDM manner</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SNR would be the same as the value in 1AoA case with non-peak beam direction in Scenario 2 based on the UE beam type</w:t>
            </w:r>
            <w:r>
              <w:rPr>
                <w:i/>
              </w:rPr>
              <w:t xml:space="preserve"> </w:t>
            </w:r>
            <w:r w:rsidRPr="003F5B2D">
              <w:rPr>
                <w:i/>
              </w:rPr>
              <w:t>(fine/rough).</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 xml:space="preserve">Case 2: Simultaneous transmissions from 2 probes </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The lower bound of maximum feasible SINR</w:t>
            </w:r>
          </w:p>
          <w:p w:rsidR="00A23271" w:rsidRPr="003F5B2D" w:rsidRDefault="00A23271" w:rsidP="00F87A22">
            <w:pPr>
              <w:numPr>
                <w:ilvl w:val="4"/>
                <w:numId w:val="36"/>
              </w:numPr>
              <w:tabs>
                <w:tab w:val="left" w:pos="567"/>
                <w:tab w:val="left" w:pos="2835"/>
              </w:tabs>
              <w:snapToGrid w:val="0"/>
              <w:spacing w:before="0" w:after="40"/>
              <w:jc w:val="both"/>
              <w:rPr>
                <w:i/>
              </w:rPr>
            </w:pPr>
            <w:r w:rsidRPr="003F5B2D">
              <w:rPr>
                <w:i/>
              </w:rPr>
              <w:t>Use maximum gain difference between the 2 directions when signals and artificial noise are received on the same UE Rx beam to determine SINR</w:t>
            </w:r>
          </w:p>
          <w:p w:rsidR="00A23271" w:rsidRPr="000E38C8" w:rsidRDefault="00A23271" w:rsidP="00F87A22">
            <w:pPr>
              <w:numPr>
                <w:ilvl w:val="4"/>
                <w:numId w:val="36"/>
              </w:numPr>
              <w:tabs>
                <w:tab w:val="left" w:pos="567"/>
                <w:tab w:val="left" w:pos="2835"/>
              </w:tabs>
              <w:snapToGrid w:val="0"/>
              <w:spacing w:before="0" w:after="40"/>
              <w:jc w:val="both"/>
              <w:rPr>
                <w:i/>
              </w:rPr>
            </w:pPr>
            <w:r w:rsidRPr="000E38C8">
              <w:rPr>
                <w:i/>
              </w:rPr>
              <w:t>The antenna gain difference for dual directions on the same UE RX beam (decided by D defined in slide 8) will be further discussed in the RRM room as a part of performance requirements definition</w:t>
            </w:r>
          </w:p>
          <w:p w:rsidR="00A23271" w:rsidRPr="003F5B2D" w:rsidRDefault="00A23271" w:rsidP="00F87A22">
            <w:pPr>
              <w:numPr>
                <w:ilvl w:val="4"/>
                <w:numId w:val="36"/>
              </w:numPr>
              <w:tabs>
                <w:tab w:val="left" w:pos="567"/>
                <w:tab w:val="left" w:pos="2835"/>
              </w:tabs>
              <w:snapToGrid w:val="0"/>
              <w:spacing w:before="0" w:after="40"/>
              <w:jc w:val="both"/>
              <w:rPr>
                <w:i/>
              </w:rPr>
            </w:pPr>
            <w:r w:rsidRPr="003F5B2D">
              <w:rPr>
                <w:i/>
              </w:rPr>
              <w:t>Lower bound of SINR can be derived based on the Equations in slide 7.</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The upper bound of maximum feasible SINR</w:t>
            </w:r>
          </w:p>
          <w:p w:rsidR="00A23271" w:rsidRPr="003F5B2D" w:rsidRDefault="00A23271" w:rsidP="00F87A22">
            <w:pPr>
              <w:numPr>
                <w:ilvl w:val="4"/>
                <w:numId w:val="36"/>
              </w:numPr>
              <w:tabs>
                <w:tab w:val="left" w:pos="567"/>
                <w:tab w:val="left" w:pos="2835"/>
              </w:tabs>
              <w:snapToGrid w:val="0"/>
              <w:spacing w:before="0" w:after="40"/>
              <w:jc w:val="both"/>
              <w:rPr>
                <w:i/>
              </w:rPr>
            </w:pPr>
            <w:r w:rsidRPr="003F5B2D">
              <w:rPr>
                <w:i/>
              </w:rPr>
              <w:t>Consider the ideal rejection from the direction of interfering probe.</w:t>
            </w:r>
          </w:p>
          <w:p w:rsidR="00A23271" w:rsidRPr="003F5B2D" w:rsidRDefault="00A23271" w:rsidP="00F87A22">
            <w:pPr>
              <w:numPr>
                <w:ilvl w:val="4"/>
                <w:numId w:val="36"/>
              </w:numPr>
              <w:tabs>
                <w:tab w:val="left" w:pos="567"/>
                <w:tab w:val="left" w:pos="2835"/>
              </w:tabs>
              <w:snapToGrid w:val="0"/>
              <w:spacing w:before="0" w:after="40"/>
              <w:jc w:val="both"/>
              <w:rPr>
                <w:i/>
              </w:rPr>
            </w:pPr>
            <w:r w:rsidRPr="003F5B2D">
              <w:rPr>
                <w:i/>
              </w:rPr>
              <w:t>Upper bound of SINR is the SNR transmitted from signal probe.</w:t>
            </w:r>
          </w:p>
          <w:p w:rsidR="00A23271" w:rsidRPr="003F5B2D" w:rsidRDefault="00A23271" w:rsidP="00F87A22">
            <w:pPr>
              <w:keepNext/>
              <w:numPr>
                <w:ilvl w:val="0"/>
                <w:numId w:val="36"/>
              </w:numPr>
              <w:tabs>
                <w:tab w:val="left" w:pos="567"/>
              </w:tabs>
              <w:snapToGrid w:val="0"/>
              <w:spacing w:before="0" w:after="40"/>
              <w:ind w:left="646" w:hanging="357"/>
              <w:jc w:val="both"/>
              <w:rPr>
                <w:i/>
              </w:rPr>
            </w:pPr>
            <w:r w:rsidRPr="003F5B2D">
              <w:rPr>
                <w:i/>
              </w:rPr>
              <w:t>Mode 2:</w:t>
            </w:r>
          </w:p>
          <w:p w:rsidR="00A23271" w:rsidRPr="003F5B2D" w:rsidRDefault="00A23271" w:rsidP="00F87A22">
            <w:pPr>
              <w:numPr>
                <w:ilvl w:val="1"/>
                <w:numId w:val="36"/>
              </w:numPr>
              <w:tabs>
                <w:tab w:val="left" w:pos="1276"/>
              </w:tabs>
              <w:snapToGrid w:val="0"/>
              <w:spacing w:before="0" w:after="40"/>
              <w:jc w:val="both"/>
              <w:rPr>
                <w:i/>
              </w:rPr>
            </w:pPr>
            <w:r w:rsidRPr="003F5B2D">
              <w:rPr>
                <w:i/>
              </w:rPr>
              <w:t>Support methodology for RRM tests without any artificial noise and with signal levels derived based on the defined side conditions for 2AOAs scenario.</w:t>
            </w:r>
          </w:p>
          <w:p w:rsidR="00A23271" w:rsidRPr="003F5B2D" w:rsidRDefault="00A23271" w:rsidP="00F87A22">
            <w:pPr>
              <w:numPr>
                <w:ilvl w:val="1"/>
                <w:numId w:val="36"/>
              </w:numPr>
              <w:tabs>
                <w:tab w:val="left" w:pos="1276"/>
              </w:tabs>
              <w:snapToGrid w:val="0"/>
              <w:spacing w:before="0" w:after="40"/>
              <w:jc w:val="both"/>
              <w:rPr>
                <w:i/>
              </w:rPr>
            </w:pPr>
            <w:r w:rsidRPr="003F5B2D">
              <w:rPr>
                <w:i/>
              </w:rPr>
              <w:t xml:space="preserve">Case 1: TDM transmission for 2 probes </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Each probe only transmits signal without artificial noise</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SNR can be derived as the ratio of the desired signal power level and UE noise level</w:t>
            </w:r>
          </w:p>
          <w:p w:rsidR="00A23271" w:rsidRPr="003F5B2D" w:rsidRDefault="00A23271" w:rsidP="00F87A22">
            <w:pPr>
              <w:numPr>
                <w:ilvl w:val="1"/>
                <w:numId w:val="36"/>
              </w:numPr>
              <w:tabs>
                <w:tab w:val="left" w:pos="1276"/>
              </w:tabs>
              <w:snapToGrid w:val="0"/>
              <w:spacing w:before="0" w:after="40"/>
              <w:jc w:val="both"/>
              <w:rPr>
                <w:i/>
              </w:rPr>
            </w:pPr>
            <w:r w:rsidRPr="003F5B2D">
              <w:rPr>
                <w:i/>
              </w:rPr>
              <w:t>Case 2: Simultaneous transmission for 2 probes</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The lower bound of maximum feasible SINR</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Use maximum gain difference between the 2 directions when signals are received on the same UE Rx beam to determine SINR</w:t>
            </w:r>
          </w:p>
          <w:p w:rsidR="00A23271" w:rsidRPr="000E38C8" w:rsidRDefault="00A23271" w:rsidP="00F87A22">
            <w:pPr>
              <w:numPr>
                <w:ilvl w:val="3"/>
                <w:numId w:val="36"/>
              </w:numPr>
              <w:tabs>
                <w:tab w:val="left" w:pos="567"/>
                <w:tab w:val="left" w:pos="2268"/>
              </w:tabs>
              <w:snapToGrid w:val="0"/>
              <w:spacing w:before="0" w:after="40"/>
              <w:ind w:hanging="540"/>
              <w:jc w:val="both"/>
              <w:rPr>
                <w:i/>
              </w:rPr>
            </w:pPr>
            <w:r w:rsidRPr="000E38C8">
              <w:rPr>
                <w:i/>
              </w:rPr>
              <w:lastRenderedPageBreak/>
              <w:t>The antenna gain difference for dual directions on the same UE RX beam (decided by D defined in slide 8) will be further discussed in the RRM room as a part of performance requirements definition</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Lower bound of SINR can be derived based on the Equations in slide 8.</w:t>
            </w:r>
          </w:p>
          <w:p w:rsidR="00A23271" w:rsidRPr="003F5B2D" w:rsidRDefault="00A23271" w:rsidP="00F87A22">
            <w:pPr>
              <w:numPr>
                <w:ilvl w:val="2"/>
                <w:numId w:val="36"/>
              </w:numPr>
              <w:tabs>
                <w:tab w:val="left" w:pos="567"/>
                <w:tab w:val="left" w:pos="1843"/>
              </w:tabs>
              <w:snapToGrid w:val="0"/>
              <w:spacing w:before="0" w:after="40"/>
              <w:jc w:val="both"/>
              <w:rPr>
                <w:i/>
              </w:rPr>
            </w:pPr>
            <w:r w:rsidRPr="003F5B2D">
              <w:rPr>
                <w:i/>
              </w:rPr>
              <w:t>The upper bound of maximum feasible SINR</w:t>
            </w:r>
          </w:p>
          <w:p w:rsidR="00A23271" w:rsidRPr="003F5B2D" w:rsidRDefault="00A23271" w:rsidP="00F87A22">
            <w:pPr>
              <w:numPr>
                <w:ilvl w:val="3"/>
                <w:numId w:val="36"/>
              </w:numPr>
              <w:tabs>
                <w:tab w:val="left" w:pos="567"/>
                <w:tab w:val="left" w:pos="2268"/>
              </w:tabs>
              <w:snapToGrid w:val="0"/>
              <w:spacing w:before="0" w:after="40"/>
              <w:ind w:hanging="540"/>
              <w:jc w:val="both"/>
              <w:rPr>
                <w:i/>
              </w:rPr>
            </w:pPr>
            <w:r w:rsidRPr="003F5B2D">
              <w:rPr>
                <w:i/>
              </w:rPr>
              <w:t>Consider the ideal rejection from the direction of interfering probe.</w:t>
            </w:r>
          </w:p>
          <w:p w:rsidR="00A23271" w:rsidRPr="00AC1A9E" w:rsidRDefault="00A23271" w:rsidP="00F87A22">
            <w:pPr>
              <w:numPr>
                <w:ilvl w:val="3"/>
                <w:numId w:val="36"/>
              </w:numPr>
              <w:tabs>
                <w:tab w:val="left" w:pos="567"/>
                <w:tab w:val="left" w:pos="2268"/>
              </w:tabs>
              <w:snapToGrid w:val="0"/>
              <w:spacing w:before="0" w:after="40"/>
              <w:ind w:hanging="540"/>
              <w:jc w:val="both"/>
              <w:rPr>
                <w:i/>
              </w:rPr>
            </w:pPr>
            <w:r w:rsidRPr="003F5B2D">
              <w:rPr>
                <w:i/>
              </w:rPr>
              <w:t>Upper bound of SINR is the SNR transmitted from signal probe.</w:t>
            </w:r>
          </w:p>
        </w:tc>
      </w:tr>
    </w:tbl>
    <w:p w:rsidR="00A23271" w:rsidRPr="001407DD" w:rsidRDefault="00A23271" w:rsidP="00A23271">
      <w:pPr>
        <w:jc w:val="both"/>
        <w:rPr>
          <w:lang w:eastAsia="ja-JP" w:bidi="hi-IN"/>
        </w:rPr>
      </w:pPr>
      <w:r w:rsidRPr="00AC1A9E">
        <w:rPr>
          <w:lang w:eastAsia="ja-JP" w:bidi="hi-IN"/>
        </w:rPr>
        <w:lastRenderedPageBreak/>
        <w:t xml:space="preserve">In order to proceed with the 2 </w:t>
      </w:r>
      <w:proofErr w:type="spellStart"/>
      <w:r w:rsidRPr="00AC1A9E">
        <w:rPr>
          <w:lang w:eastAsia="ja-JP" w:bidi="hi-IN"/>
        </w:rPr>
        <w:t>AoA</w:t>
      </w:r>
      <w:proofErr w:type="spellEnd"/>
      <w:r w:rsidRPr="00AC1A9E">
        <w:rPr>
          <w:lang w:eastAsia="ja-JP" w:bidi="hi-IN"/>
        </w:rPr>
        <w:t xml:space="preserve"> scenario Case 2 with </w:t>
      </w:r>
      <w:r>
        <w:rPr>
          <w:lang w:eastAsia="ja-JP" w:bidi="hi-IN"/>
        </w:rPr>
        <w:t>s</w:t>
      </w:r>
      <w:r w:rsidRPr="00AC1A9E">
        <w:rPr>
          <w:lang w:eastAsia="ja-JP" w:bidi="hi-IN"/>
        </w:rPr>
        <w:t xml:space="preserve">imultaneous transmissions from 2 probes, the antenna gain </w:t>
      </w:r>
      <w:r w:rsidRPr="001407DD">
        <w:rPr>
          <w:lang w:eastAsia="ja-JP" w:bidi="hi-IN"/>
        </w:rPr>
        <w:t xml:space="preserve">difference value </w:t>
      </w:r>
      <w:r w:rsidRPr="001407DD">
        <w:rPr>
          <w:b/>
          <w:lang w:eastAsia="ja-JP" w:bidi="hi-IN"/>
        </w:rPr>
        <w:t>D</w:t>
      </w:r>
      <w:r w:rsidRPr="001407DD">
        <w:rPr>
          <w:lang w:eastAsia="ja-JP" w:bidi="hi-IN"/>
        </w:rPr>
        <w:t xml:space="preserve"> for dual directions shall be defined. Taking into account that the respective question is tightly related to the testability questions and UE spherical coverage we recommend to further discuss the question involving both testability and RRM experts.</w:t>
      </w:r>
      <w:r>
        <w:rPr>
          <w:lang w:eastAsia="ja-JP" w:bidi="hi-IN"/>
        </w:rPr>
        <w:t xml:space="preserve"> </w:t>
      </w:r>
      <w:r w:rsidRPr="00F0242D">
        <w:t xml:space="preserve">In this contribution we </w:t>
      </w:r>
      <w:r>
        <w:t>provide analysis of possible impacts on UE design.</w:t>
      </w:r>
    </w:p>
    <w:p w:rsidR="00F0242D" w:rsidRPr="000E38C8" w:rsidRDefault="00A23271" w:rsidP="00025494">
      <w:pPr>
        <w:pStyle w:val="Heading1"/>
      </w:pPr>
      <w:r>
        <w:t>Discussion</w:t>
      </w:r>
    </w:p>
    <w:p w:rsidR="00AC1A9E" w:rsidRPr="001407DD" w:rsidRDefault="00AC1A9E" w:rsidP="00AC1A9E">
      <w:pPr>
        <w:jc w:val="both"/>
        <w:rPr>
          <w:lang w:eastAsia="ja-JP" w:bidi="hi-IN"/>
        </w:rPr>
      </w:pPr>
      <w:r w:rsidRPr="001407DD">
        <w:rPr>
          <w:lang w:eastAsia="ja-JP" w:bidi="hi-IN"/>
        </w:rPr>
        <w:t xml:space="preserve">The case of using simultaneous 2 probes transmission is illustrated in Figure </w:t>
      </w:r>
      <w:r w:rsidR="00A23271">
        <w:rPr>
          <w:lang w:eastAsia="ja-JP" w:bidi="hi-IN"/>
        </w:rPr>
        <w:t>1</w:t>
      </w:r>
      <w:r w:rsidRPr="001407DD">
        <w:rPr>
          <w:lang w:eastAsia="ja-JP" w:bidi="hi-IN"/>
        </w:rPr>
        <w:t xml:space="preserve">. The </w:t>
      </w:r>
      <w:r w:rsidR="00A23271">
        <w:rPr>
          <w:lang w:eastAsia="ja-JP" w:bidi="hi-IN"/>
        </w:rPr>
        <w:t>test system</w:t>
      </w:r>
      <w:r w:rsidRPr="001407DD">
        <w:rPr>
          <w:lang w:eastAsia="ja-JP" w:bidi="hi-IN"/>
        </w:rPr>
        <w:t xml:space="preserve"> transmits useful signal with power S1 and artificial noise with power level N from </w:t>
      </w:r>
      <w:r w:rsidR="00A23271" w:rsidRPr="001407DD">
        <w:rPr>
          <w:lang w:eastAsia="ja-JP" w:bidi="hi-IN"/>
        </w:rPr>
        <w:t xml:space="preserve">Probe </w:t>
      </w:r>
      <w:r w:rsidRPr="001407DD">
        <w:rPr>
          <w:lang w:eastAsia="ja-JP" w:bidi="hi-IN"/>
        </w:rPr>
        <w:t xml:space="preserve">1 and transmits useful signal with power S2 and artificial noise with power level N from </w:t>
      </w:r>
      <w:r w:rsidR="00A23271" w:rsidRPr="001407DD">
        <w:rPr>
          <w:lang w:eastAsia="ja-JP" w:bidi="hi-IN"/>
        </w:rPr>
        <w:t xml:space="preserve">Probe </w:t>
      </w:r>
      <w:r w:rsidRPr="001407DD">
        <w:rPr>
          <w:lang w:eastAsia="ja-JP" w:bidi="hi-IN"/>
        </w:rPr>
        <w:t>2. In one time instance UE is expected to tune the RX beam to one of the directions (</w:t>
      </w:r>
      <w:r w:rsidR="00A23271">
        <w:rPr>
          <w:lang w:eastAsia="ja-JP" w:bidi="hi-IN"/>
        </w:rPr>
        <w:t xml:space="preserve">e.g. </w:t>
      </w:r>
      <w:r w:rsidR="00A23271" w:rsidRPr="001407DD">
        <w:rPr>
          <w:lang w:eastAsia="ja-JP" w:bidi="hi-IN"/>
        </w:rPr>
        <w:t xml:space="preserve">Probe </w:t>
      </w:r>
      <w:r w:rsidRPr="001407DD">
        <w:rPr>
          <w:lang w:eastAsia="ja-JP" w:bidi="hi-IN"/>
        </w:rPr>
        <w:t>2 in the illustration below). The methodology is applicable for both fine and rough beam codebook scenarios. The test equipment is capable to control the power levels S1, S2, N and</w:t>
      </w:r>
      <w:r w:rsidR="00A23271">
        <w:rPr>
          <w:lang w:eastAsia="ja-JP" w:bidi="hi-IN"/>
        </w:rPr>
        <w:t>,</w:t>
      </w:r>
      <w:r w:rsidRPr="001407DD">
        <w:rPr>
          <w:lang w:eastAsia="ja-JP" w:bidi="hi-IN"/>
        </w:rPr>
        <w:t xml:space="preserve"> hence</w:t>
      </w:r>
      <w:r w:rsidR="00A23271">
        <w:rPr>
          <w:lang w:eastAsia="ja-JP" w:bidi="hi-IN"/>
        </w:rPr>
        <w:t>,</w:t>
      </w:r>
      <w:r w:rsidRPr="001407DD">
        <w:rPr>
          <w:lang w:eastAsia="ja-JP" w:bidi="hi-IN"/>
        </w:rPr>
        <w:t xml:space="preserve"> can control the SNR of the signal transmitted from each of the probes. Meantime, the SINR observed at the UE side will depend on the antenna gains G1 and G2 in the directions of probe 1 and 2, respectively. </w:t>
      </w:r>
    </w:p>
    <w:p w:rsidR="00AC1A9E" w:rsidRPr="001407DD" w:rsidRDefault="008738AA" w:rsidP="00AC1A9E">
      <w:pPr>
        <w:keepNext/>
        <w:jc w:val="center"/>
      </w:pPr>
      <w:r w:rsidRPr="001407DD">
        <w:rPr>
          <w:noProof/>
          <w:lang w:eastAsia="en-GB"/>
        </w:rPr>
        <w:drawing>
          <wp:inline distT="0" distB="0" distL="0" distR="0">
            <wp:extent cx="1698740" cy="2251336"/>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2903" cy="2256854"/>
                    </a:xfrm>
                    <a:prstGeom prst="rect">
                      <a:avLst/>
                    </a:prstGeom>
                    <a:noFill/>
                    <a:ln>
                      <a:noFill/>
                    </a:ln>
                  </pic:spPr>
                </pic:pic>
              </a:graphicData>
            </a:graphic>
          </wp:inline>
        </w:drawing>
      </w:r>
    </w:p>
    <w:p w:rsidR="007A675B" w:rsidRPr="001407DD" w:rsidRDefault="00AC1A9E" w:rsidP="00AC1A9E">
      <w:pPr>
        <w:pStyle w:val="Caption"/>
        <w:jc w:val="center"/>
        <w:rPr>
          <w:lang w:eastAsia="ja-JP" w:bidi="hi-IN"/>
        </w:rPr>
      </w:pPr>
      <w:r w:rsidRPr="001407DD">
        <w:t xml:space="preserve">Figure </w:t>
      </w:r>
      <w:r w:rsidR="00390E5E">
        <w:rPr>
          <w:noProof/>
        </w:rPr>
        <w:fldChar w:fldCharType="begin"/>
      </w:r>
      <w:r w:rsidR="00390E5E">
        <w:rPr>
          <w:noProof/>
        </w:rPr>
        <w:instrText xml:space="preserve"> SEQ Figure \* ARABIC </w:instrText>
      </w:r>
      <w:r w:rsidR="00390E5E">
        <w:rPr>
          <w:noProof/>
        </w:rPr>
        <w:fldChar w:fldCharType="separate"/>
      </w:r>
      <w:r w:rsidR="00A23271">
        <w:rPr>
          <w:noProof/>
        </w:rPr>
        <w:t>1</w:t>
      </w:r>
      <w:r w:rsidR="00390E5E">
        <w:rPr>
          <w:noProof/>
        </w:rPr>
        <w:fldChar w:fldCharType="end"/>
      </w:r>
      <w:r w:rsidRPr="001407DD">
        <w:t xml:space="preserve">. 2 </w:t>
      </w:r>
      <w:proofErr w:type="spellStart"/>
      <w:r w:rsidRPr="001407DD">
        <w:t>AoA</w:t>
      </w:r>
      <w:proofErr w:type="spellEnd"/>
      <w:r w:rsidRPr="001407DD">
        <w:t xml:space="preserve"> scenario with simultaneous 2 probes transmission</w:t>
      </w:r>
    </w:p>
    <w:p w:rsidR="00AC1A9E" w:rsidRPr="001407DD" w:rsidRDefault="008738AA" w:rsidP="002E3910">
      <w:pPr>
        <w:rPr>
          <w:lang w:eastAsia="ja-JP" w:bidi="hi-IN"/>
        </w:rPr>
      </w:pPr>
      <w:r w:rsidRPr="001407DD">
        <w:rPr>
          <w:lang w:eastAsia="ja-JP" w:bidi="hi-IN"/>
        </w:rPr>
        <w:t>T</w:t>
      </w:r>
      <w:r w:rsidR="00AC1A9E" w:rsidRPr="001407DD">
        <w:rPr>
          <w:lang w:eastAsia="ja-JP" w:bidi="hi-IN"/>
        </w:rPr>
        <w:t xml:space="preserve">he SINR observed at the UE side </w:t>
      </w:r>
      <w:r w:rsidRPr="001407DD">
        <w:rPr>
          <w:lang w:eastAsia="ja-JP" w:bidi="hi-IN"/>
        </w:rPr>
        <w:t>can be represented as follows:</w:t>
      </w:r>
    </w:p>
    <w:p w:rsidR="008738AA" w:rsidRPr="001407DD" w:rsidRDefault="00072976" w:rsidP="008738AA">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*Loss</m:t>
              </m:r>
            </m:num>
            <m:den>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)*Loss+NF</m:t>
              </m:r>
            </m:den>
          </m:f>
        </m:oMath>
      </m:oMathPara>
    </w:p>
    <w:p w:rsidR="00281EE7" w:rsidRPr="001407DD" w:rsidRDefault="00072976"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*Loss</m:t>
              </m:r>
            </m:num>
            <m:den>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)*Loss+NF</m:t>
              </m:r>
            </m:den>
          </m:f>
        </m:oMath>
      </m:oMathPara>
    </w:p>
    <w:p w:rsidR="008738AA" w:rsidRPr="001407DD" w:rsidRDefault="00281EE7" w:rsidP="00E31D9E">
      <w:pPr>
        <w:jc w:val="both"/>
        <w:rPr>
          <w:lang w:eastAsia="ja-JP" w:bidi="hi-IN"/>
        </w:rPr>
      </w:pPr>
      <w:proofErr w:type="gramStart"/>
      <w:r w:rsidRPr="001407DD">
        <w:rPr>
          <w:lang w:eastAsia="ja-JP" w:bidi="hi-IN"/>
        </w:rPr>
        <w:t>where</w:t>
      </w:r>
      <w:proofErr w:type="gramEnd"/>
      <w:r w:rsidRPr="001407DD">
        <w:rPr>
          <w:lang w:eastAsia="ja-JP" w:bidi="hi-IN"/>
        </w:rPr>
        <w:t xml:space="preserve"> </w:t>
      </w:r>
      <w:r w:rsidRPr="001407DD">
        <w:rPr>
          <w:i/>
          <w:lang w:eastAsia="ja-JP" w:bidi="hi-IN"/>
        </w:rPr>
        <w:t>Loss</w:t>
      </w:r>
      <w:r w:rsidRPr="001407DD">
        <w:rPr>
          <w:lang w:eastAsia="ja-JP" w:bidi="hi-IN"/>
        </w:rPr>
        <w:t xml:space="preserve"> is the is the signal loss (propagation loss, UE implementation loss) and </w:t>
      </w:r>
      <w:r w:rsidRPr="001407DD">
        <w:rPr>
          <w:i/>
          <w:lang w:eastAsia="ja-JP" w:bidi="hi-IN"/>
        </w:rPr>
        <w:t xml:space="preserve">NF </w:t>
      </w:r>
      <w:r w:rsidRPr="001407DD">
        <w:rPr>
          <w:lang w:eastAsia="ja-JP" w:bidi="hi-IN"/>
        </w:rPr>
        <w:t>is the UE RF noise floor</w:t>
      </w:r>
      <w:r w:rsidRPr="001407DD">
        <w:rPr>
          <w:i/>
          <w:lang w:eastAsia="ja-JP" w:bidi="hi-IN"/>
        </w:rPr>
        <w:t xml:space="preserve">. </w:t>
      </w:r>
      <w:r w:rsidRPr="001407DD">
        <w:rPr>
          <w:lang w:eastAsia="ja-JP" w:bidi="hi-IN"/>
        </w:rPr>
        <w:t xml:space="preserve">The </w:t>
      </w:r>
      <w:proofErr w:type="spellStart"/>
      <w:r w:rsidRPr="001407DD">
        <w:rPr>
          <w:lang w:eastAsia="ja-JP" w:bidi="hi-IN"/>
        </w:rPr>
        <w:t>Noc</w:t>
      </w:r>
      <w:proofErr w:type="spellEnd"/>
      <w:r w:rsidRPr="001407DD">
        <w:rPr>
          <w:lang w:eastAsia="ja-JP" w:bidi="hi-IN"/>
        </w:rPr>
        <w:t xml:space="preserve"> levels are defined in a way to ensure that the RX signals are 6 dB above the NF and hence the NF components can be ignored. Then the SINR can be represented as follows:</w:t>
      </w:r>
    </w:p>
    <w:p w:rsidR="00281EE7" w:rsidRPr="001407DD" w:rsidRDefault="00072976"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num>
            <m:den>
              <m:r>
                <w:rPr>
                  <w:rFonts w:ascii="Cambria Math" w:hAnsi="Cambria Math"/>
                  <w:lang w:eastAsia="ja-JP" w:bidi="hi-IN"/>
                </w:rPr>
                <m:t>N+(N+</m:t>
              </m:r>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den>
          </m:f>
        </m:oMath>
      </m:oMathPara>
    </w:p>
    <w:p w:rsidR="00281EE7" w:rsidRPr="001407DD" w:rsidRDefault="00072976" w:rsidP="00281EE7">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num>
            <m:den>
              <m:r>
                <w:rPr>
                  <w:rFonts w:ascii="Cambria Math" w:hAnsi="Cambria Math"/>
                  <w:lang w:eastAsia="ja-JP" w:bidi="hi-IN"/>
                </w:rPr>
                <m:t>N+(N+</m:t>
              </m:r>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1</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G</m:t>
                  </m:r>
                </m:e>
                <m:sub>
                  <m:r>
                    <w:rPr>
                      <w:rFonts w:ascii="Cambria Math" w:hAnsi="Cambria Math"/>
                      <w:lang w:eastAsia="ja-JP" w:bidi="hi-IN"/>
                    </w:rPr>
                    <m:t>2</m:t>
                  </m:r>
                </m:sub>
              </m:sSub>
            </m:den>
          </m:f>
        </m:oMath>
      </m:oMathPara>
    </w:p>
    <w:p w:rsidR="001407DD" w:rsidRPr="001407DD" w:rsidRDefault="001407DD" w:rsidP="001407DD">
      <w:pPr>
        <w:rPr>
          <w:lang w:eastAsia="ja-JP" w:bidi="hi-IN"/>
        </w:rPr>
      </w:pPr>
      <w:r w:rsidRPr="001407DD">
        <w:rPr>
          <w:lang w:eastAsia="ja-JP" w:bidi="hi-IN"/>
        </w:rPr>
        <w:t>The antenna gains in the different directions will have substantial impact on the SINR observed at the UE side.</w:t>
      </w:r>
    </w:p>
    <w:p w:rsidR="001407DD" w:rsidRPr="001407DD" w:rsidRDefault="001407DD" w:rsidP="001407DD">
      <w:pPr>
        <w:pStyle w:val="ListParagraph"/>
        <w:numPr>
          <w:ilvl w:val="0"/>
          <w:numId w:val="47"/>
        </w:numPr>
        <w:rPr>
          <w:rFonts w:ascii="Times New Roman" w:eastAsia="SimSun" w:hAnsi="Times New Roman"/>
          <w:sz w:val="20"/>
          <w:szCs w:val="20"/>
          <w:lang w:val="en-GB" w:eastAsia="ja-JP" w:bidi="hi-IN"/>
        </w:rPr>
      </w:pPr>
      <w:r w:rsidRPr="001407DD">
        <w:rPr>
          <w:rFonts w:ascii="Times New Roman" w:eastAsia="SimSun" w:hAnsi="Times New Roman"/>
          <w:sz w:val="20"/>
          <w:szCs w:val="20"/>
          <w:lang w:val="en-GB" w:eastAsia="ja-JP" w:bidi="hi-IN"/>
        </w:rPr>
        <w:t xml:space="preserve">If G2 &gt;&gt; G1 </w:t>
      </w:r>
      <w:r w:rsidR="00D825FF">
        <w:rPr>
          <w:rFonts w:ascii="Times New Roman" w:eastAsia="SimSun" w:hAnsi="Times New Roman"/>
          <w:sz w:val="20"/>
          <w:szCs w:val="20"/>
          <w:lang w:val="en-GB" w:eastAsia="ja-JP" w:bidi="hi-IN"/>
        </w:rPr>
        <w:t xml:space="preserve">then D = </w:t>
      </w:r>
      <w:proofErr w:type="spellStart"/>
      <w:r w:rsidR="00D825FF">
        <w:rPr>
          <w:rFonts w:ascii="Times New Roman" w:eastAsia="SimSun" w:hAnsi="Times New Roman"/>
          <w:sz w:val="20"/>
          <w:szCs w:val="20"/>
          <w:lang w:val="en-GB" w:eastAsia="ja-JP" w:bidi="hi-IN"/>
        </w:rPr>
        <w:t>inf</w:t>
      </w:r>
      <w:proofErr w:type="spellEnd"/>
      <w:r w:rsidR="00D825FF">
        <w:rPr>
          <w:rFonts w:ascii="Times New Roman" w:eastAsia="SimSun" w:hAnsi="Times New Roman"/>
          <w:sz w:val="20"/>
          <w:szCs w:val="20"/>
          <w:lang w:val="en-GB" w:eastAsia="ja-JP" w:bidi="hi-IN"/>
        </w:rPr>
        <w:t xml:space="preserve"> </w:t>
      </w:r>
      <w:r w:rsidRPr="001407DD">
        <w:rPr>
          <w:rFonts w:ascii="Times New Roman" w:eastAsia="SimSun" w:hAnsi="Times New Roman"/>
          <w:sz w:val="20"/>
          <w:szCs w:val="20"/>
          <w:lang w:val="en-GB" w:eastAsia="ja-JP" w:bidi="hi-IN"/>
        </w:rPr>
        <w:t>(ideal rejection in one of the directions) the SINR will be defined as</w:t>
      </w:r>
    </w:p>
    <w:p w:rsidR="001407DD" w:rsidRPr="001407DD" w:rsidRDefault="00072976" w:rsidP="001407DD">
      <w:pPr>
        <w:pStyle w:val="ListParagraph"/>
        <w:rPr>
          <w:lang w:eastAsia="ja-JP" w:bidi="hi-IN"/>
        </w:rPr>
      </w:pPr>
      <m:oMathPara>
        <m:oMath>
          <m:sSub>
            <m:sSubPr>
              <m:ctrlPr>
                <w:rPr>
                  <w:rFonts w:ascii="Cambria Math" w:eastAsia="SimSun" w:hAnsi="Cambria Math"/>
                  <w:i/>
                  <w:sz w:val="20"/>
                  <w:szCs w:val="20"/>
                  <w:lang w:val="en-GB"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r>
            <w:rPr>
              <w:rFonts w:ascii="Cambria Math" w:eastAsia="SimSun" w:hAnsi="Cambria Math"/>
              <w:sz w:val="20"/>
              <w:szCs w:val="20"/>
              <w:lang w:val="en-GB" w:eastAsia="ja-JP" w:bidi="hi-IN"/>
            </w:rPr>
            <m:t>0</m:t>
          </m:r>
        </m:oMath>
      </m:oMathPara>
    </w:p>
    <w:p w:rsidR="001407DD" w:rsidRPr="001407DD" w:rsidRDefault="00072976" w:rsidP="001407DD">
      <w:pPr>
        <w:pStyle w:val="ListParagraph"/>
        <w:rPr>
          <w:lang w:eastAsia="ja-JP" w:bidi="hi-IN"/>
        </w:rPr>
      </w:pPr>
      <m:oMathPara>
        <m:oMath>
          <m:sSub>
            <m:sSubPr>
              <m:ctrlPr>
                <w:rPr>
                  <w:rFonts w:ascii="Cambria Math" w:eastAsia="SimSun" w:hAnsi="Cambria Math"/>
                  <w:i/>
                  <w:sz w:val="20"/>
                  <w:szCs w:val="20"/>
                  <w:lang w:val="en-GB"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eastAsia="SimSun" w:hAnsi="Cambria Math"/>
                  <w:i/>
                  <w:sz w:val="20"/>
                  <w:szCs w:val="20"/>
                  <w:lang w:val="en-GB" w:eastAsia="ja-JP" w:bidi="hi-IN"/>
                </w:rPr>
              </m:ctrlPr>
            </m:fPr>
            <m:num>
              <m:sSub>
                <m:sSubPr>
                  <m:ctrlPr>
                    <w:rPr>
                      <w:rFonts w:ascii="Cambria Math" w:eastAsia="SimSun" w:hAnsi="Cambria Math"/>
                      <w:i/>
                      <w:sz w:val="20"/>
                      <w:szCs w:val="20"/>
                      <w:lang w:val="en-GB" w:eastAsia="ja-JP" w:bidi="hi-IN"/>
                    </w:rPr>
                  </m:ctrlPr>
                </m:sSubPr>
                <m:e>
                  <m:r>
                    <w:rPr>
                      <w:rFonts w:ascii="Cambria Math" w:hAnsi="Cambria Math"/>
                      <w:lang w:eastAsia="ja-JP" w:bidi="hi-IN"/>
                    </w:rPr>
                    <m:t>S</m:t>
                  </m:r>
                </m:e>
                <m:sub>
                  <m:r>
                    <w:rPr>
                      <w:rFonts w:ascii="Cambria Math" w:hAnsi="Cambria Math"/>
                      <w:lang w:eastAsia="ja-JP" w:bidi="hi-IN"/>
                    </w:rPr>
                    <m:t>2</m:t>
                  </m:r>
                </m:sub>
              </m:sSub>
            </m:num>
            <m:den>
              <m:r>
                <w:rPr>
                  <w:rFonts w:ascii="Cambria Math" w:hAnsi="Cambria Math"/>
                  <w:lang w:eastAsia="ja-JP" w:bidi="hi-IN"/>
                </w:rPr>
                <m:t>N</m:t>
              </m:r>
            </m:den>
          </m:f>
          <m:r>
            <w:rPr>
              <w:rFonts w:ascii="Cambria Math" w:eastAsia="SimSun" w:hAnsi="Cambria Math"/>
              <w:sz w:val="20"/>
              <w:szCs w:val="20"/>
              <w:lang w:val="en-GB" w:eastAsia="ja-JP" w:bidi="hi-IN"/>
            </w:rPr>
            <m:t>=</m:t>
          </m:r>
          <m:sSub>
            <m:sSubPr>
              <m:ctrlPr>
                <w:rPr>
                  <w:rFonts w:ascii="Cambria Math" w:eastAsia="SimSun" w:hAnsi="Cambria Math"/>
                  <w:i/>
                  <w:sz w:val="20"/>
                  <w:szCs w:val="20"/>
                  <w:lang w:val="en-GB" w:eastAsia="ja-JP" w:bidi="hi-IN"/>
                </w:rPr>
              </m:ctrlPr>
            </m:sSubPr>
            <m:e>
              <m:r>
                <w:rPr>
                  <w:rFonts w:ascii="Cambria Math" w:hAnsi="Cambria Math"/>
                  <w:lang w:eastAsia="ja-JP" w:bidi="hi-IN"/>
                </w:rPr>
                <m:t>SNR</m:t>
              </m:r>
            </m:e>
            <m:sub>
              <m:r>
                <w:rPr>
                  <w:rFonts w:ascii="Cambria Math" w:hAnsi="Cambria Math"/>
                  <w:lang w:eastAsia="ja-JP" w:bidi="hi-IN"/>
                </w:rPr>
                <m:t>2</m:t>
              </m:r>
            </m:sub>
          </m:sSub>
        </m:oMath>
      </m:oMathPara>
    </w:p>
    <w:p w:rsidR="001407DD" w:rsidRPr="001407DD" w:rsidRDefault="001407DD" w:rsidP="001407DD">
      <w:pPr>
        <w:pStyle w:val="ListParagraph"/>
        <w:numPr>
          <w:ilvl w:val="0"/>
          <w:numId w:val="47"/>
        </w:numPr>
        <w:rPr>
          <w:rFonts w:ascii="Times New Roman" w:eastAsia="SimSun" w:hAnsi="Times New Roman"/>
          <w:sz w:val="20"/>
          <w:szCs w:val="20"/>
          <w:lang w:val="en-GB" w:eastAsia="ja-JP" w:bidi="hi-IN"/>
        </w:rPr>
      </w:pPr>
      <w:r w:rsidRPr="001407DD">
        <w:rPr>
          <w:rFonts w:ascii="Times New Roman" w:eastAsia="SimSun" w:hAnsi="Times New Roman"/>
          <w:sz w:val="20"/>
          <w:szCs w:val="20"/>
          <w:lang w:val="en-GB" w:eastAsia="ja-JP" w:bidi="hi-IN"/>
        </w:rPr>
        <w:t xml:space="preserve">If G2 == G1 </w:t>
      </w:r>
      <w:r w:rsidR="00D825FF">
        <w:rPr>
          <w:rFonts w:ascii="Times New Roman" w:eastAsia="SimSun" w:hAnsi="Times New Roman"/>
          <w:sz w:val="20"/>
          <w:szCs w:val="20"/>
          <w:lang w:val="en-GB" w:eastAsia="ja-JP" w:bidi="hi-IN"/>
        </w:rPr>
        <w:t xml:space="preserve">then D = 1 </w:t>
      </w:r>
      <w:r w:rsidRPr="001407DD">
        <w:rPr>
          <w:rFonts w:ascii="Times New Roman" w:eastAsia="SimSun" w:hAnsi="Times New Roman"/>
          <w:sz w:val="20"/>
          <w:szCs w:val="20"/>
          <w:lang w:val="en-GB" w:eastAsia="ja-JP" w:bidi="hi-IN"/>
        </w:rPr>
        <w:t>(no rejection) the SINR will be defined as</w:t>
      </w:r>
    </w:p>
    <w:p w:rsidR="001407DD" w:rsidRPr="001407DD" w:rsidRDefault="00072976" w:rsidP="001407DD">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1</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num>
            <m:den>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r>
                <w:rPr>
                  <w:rFonts w:ascii="Cambria Math" w:hAnsi="Cambria Math"/>
                  <w:lang w:eastAsia="ja-JP" w:bidi="hi-IN"/>
                </w:rPr>
                <m:t>+2N</m:t>
              </m:r>
            </m:den>
          </m:f>
        </m:oMath>
      </m:oMathPara>
    </w:p>
    <w:p w:rsidR="001407DD" w:rsidRPr="001407DD" w:rsidRDefault="00072976" w:rsidP="001407DD">
      <w:pPr>
        <w:rPr>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SINR</m:t>
              </m:r>
            </m:e>
            <m:sub>
              <m:r>
                <w:rPr>
                  <w:rFonts w:ascii="Cambria Math" w:hAnsi="Cambria Math"/>
                  <w:lang w:eastAsia="ja-JP" w:bidi="hi-IN"/>
                </w:rPr>
                <m:t>2</m:t>
              </m:r>
            </m:sub>
          </m:sSub>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2</m:t>
                  </m:r>
                </m:sub>
              </m:sSub>
            </m:num>
            <m:den>
              <m:sSub>
                <m:sSubPr>
                  <m:ctrlPr>
                    <w:rPr>
                      <w:rFonts w:ascii="Cambria Math" w:hAnsi="Cambria Math"/>
                      <w:i/>
                      <w:lang w:eastAsia="ja-JP" w:bidi="hi-IN"/>
                    </w:rPr>
                  </m:ctrlPr>
                </m:sSubPr>
                <m:e>
                  <m:r>
                    <w:rPr>
                      <w:rFonts w:ascii="Cambria Math" w:hAnsi="Cambria Math"/>
                      <w:lang w:eastAsia="ja-JP" w:bidi="hi-IN"/>
                    </w:rPr>
                    <m:t>S</m:t>
                  </m:r>
                </m:e>
                <m:sub>
                  <m:r>
                    <w:rPr>
                      <w:rFonts w:ascii="Cambria Math" w:hAnsi="Cambria Math"/>
                      <w:lang w:eastAsia="ja-JP" w:bidi="hi-IN"/>
                    </w:rPr>
                    <m:t>1</m:t>
                  </m:r>
                </m:sub>
              </m:sSub>
              <m:r>
                <w:rPr>
                  <w:rFonts w:ascii="Cambria Math" w:hAnsi="Cambria Math"/>
                  <w:lang w:eastAsia="ja-JP" w:bidi="hi-IN"/>
                </w:rPr>
                <m:t>+2N</m:t>
              </m:r>
            </m:den>
          </m:f>
        </m:oMath>
      </m:oMathPara>
    </w:p>
    <w:p w:rsidR="007A675B" w:rsidRPr="00091C58" w:rsidRDefault="00091C58" w:rsidP="00091C58">
      <w:pPr>
        <w:jc w:val="both"/>
        <w:rPr>
          <w:lang w:eastAsia="ja-JP" w:bidi="hi-IN"/>
        </w:rPr>
      </w:pPr>
      <w:r w:rsidRPr="00091C58">
        <w:rPr>
          <w:lang w:eastAsia="ja-JP" w:bidi="hi-IN"/>
        </w:rPr>
        <w:t xml:space="preserve">The RRM requirements are expected to be defined under assumption of certain SINR observed at the UE side and the D = G1/G2 assumptions need to be specified for </w:t>
      </w:r>
      <w:r w:rsidR="007A675B" w:rsidRPr="00091C58">
        <w:rPr>
          <w:lang w:val="en-US" w:eastAsia="ja-JP" w:bidi="hi-IN"/>
        </w:rPr>
        <w:t>RRM test cases</w:t>
      </w:r>
      <w:r w:rsidRPr="00091C58">
        <w:rPr>
          <w:lang w:val="en-US" w:eastAsia="ja-JP" w:bidi="hi-IN"/>
        </w:rPr>
        <w:t xml:space="preserve">. A mismatch </w:t>
      </w:r>
      <w:r w:rsidR="007A675B" w:rsidRPr="00091C58">
        <w:rPr>
          <w:lang w:val="en-US" w:eastAsia="ja-JP" w:bidi="hi-IN"/>
        </w:rPr>
        <w:t>between actual and assumed G2/G1 values will result on UE performance</w:t>
      </w:r>
      <w:r w:rsidRPr="00091C58">
        <w:rPr>
          <w:lang w:val="en-US" w:eastAsia="ja-JP" w:bidi="hi-IN"/>
        </w:rPr>
        <w:t xml:space="preserve">. </w:t>
      </w:r>
      <w:r w:rsidR="007A675B" w:rsidRPr="00091C58">
        <w:rPr>
          <w:lang w:val="en-US" w:eastAsia="ja-JP" w:bidi="hi-IN"/>
        </w:rPr>
        <w:t>For example if requirements are defined based on D = -6 dB, then UE with</w:t>
      </w:r>
      <w:r w:rsidRPr="00091C58">
        <w:rPr>
          <w:lang w:val="en-US" w:eastAsia="ja-JP" w:bidi="hi-IN"/>
        </w:rPr>
        <w:t xml:space="preserve"> actual</w:t>
      </w:r>
      <w:r w:rsidR="007A675B" w:rsidRPr="00091C58">
        <w:rPr>
          <w:lang w:val="en-US" w:eastAsia="ja-JP" w:bidi="hi-IN"/>
        </w:rPr>
        <w:t xml:space="preserve"> D = -9 dB (better rejection) can easier pass the requirements. If UE has D = -3 dB (worse rejection), then it would be much more difficult to pass the requirements.</w:t>
      </w:r>
    </w:p>
    <w:p w:rsidR="000E38C8" w:rsidRPr="000E38C8" w:rsidRDefault="000E38C8" w:rsidP="000E38C8">
      <w:pPr>
        <w:overflowPunct/>
        <w:autoSpaceDE/>
        <w:autoSpaceDN/>
        <w:adjustRightInd/>
        <w:spacing w:before="0"/>
        <w:jc w:val="both"/>
        <w:textAlignment w:val="center"/>
        <w:rPr>
          <w:rFonts w:eastAsia="Times New Roman"/>
          <w:i/>
          <w:color w:val="000000"/>
        </w:rPr>
      </w:pPr>
      <w:r w:rsidRPr="000E38C8">
        <w:rPr>
          <w:b/>
          <w:i/>
          <w:lang w:val="en-US" w:eastAsia="zh-CN"/>
        </w:rPr>
        <w:t>Observation #</w:t>
      </w:r>
      <w:r w:rsidR="00E31D9E">
        <w:rPr>
          <w:b/>
          <w:i/>
          <w:lang w:val="en-US" w:eastAsia="zh-CN"/>
        </w:rPr>
        <w:t>1:</w:t>
      </w:r>
      <w:r w:rsidRPr="000E38C8">
        <w:rPr>
          <w:i/>
          <w:lang w:val="en-US"/>
        </w:rPr>
        <w:t xml:space="preserve"> </w:t>
      </w:r>
      <w:r w:rsidRPr="000E38C8">
        <w:rPr>
          <w:i/>
          <w:lang w:val="en-US" w:eastAsia="ja-JP" w:bidi="hi-IN"/>
        </w:rPr>
        <w:t xml:space="preserve">A mismatch between actual and </w:t>
      </w:r>
      <w:r>
        <w:rPr>
          <w:i/>
          <w:lang w:val="en-US" w:eastAsia="ja-JP" w:bidi="hi-IN"/>
        </w:rPr>
        <w:t>defined</w:t>
      </w:r>
      <w:r w:rsidRPr="000E38C8">
        <w:rPr>
          <w:i/>
          <w:lang w:val="en-US" w:eastAsia="ja-JP" w:bidi="hi-IN"/>
        </w:rPr>
        <w:t xml:space="preserve"> </w:t>
      </w:r>
      <w:r>
        <w:rPr>
          <w:i/>
          <w:lang w:val="en-US" w:eastAsia="ja-JP" w:bidi="hi-IN"/>
        </w:rPr>
        <w:t>D</w:t>
      </w:r>
      <w:r w:rsidRPr="000E38C8">
        <w:rPr>
          <w:i/>
          <w:lang w:val="en-US" w:eastAsia="ja-JP" w:bidi="hi-IN"/>
        </w:rPr>
        <w:t xml:space="preserve"> values will </w:t>
      </w:r>
      <w:r w:rsidR="009F019E">
        <w:rPr>
          <w:i/>
          <w:lang w:val="en-US" w:eastAsia="ja-JP" w:bidi="hi-IN"/>
        </w:rPr>
        <w:t xml:space="preserve">have impact on </w:t>
      </w:r>
      <w:r w:rsidRPr="000E38C8">
        <w:rPr>
          <w:i/>
          <w:lang w:val="en-US" w:eastAsia="ja-JP" w:bidi="hi-IN"/>
        </w:rPr>
        <w:t>UE performance.</w:t>
      </w:r>
      <w:r w:rsidR="009F019E">
        <w:rPr>
          <w:i/>
          <w:lang w:val="en-US" w:eastAsia="ja-JP" w:bidi="hi-IN"/>
        </w:rPr>
        <w:t xml:space="preserve"> Overestimation of D value will increase the risk of failing the requirements.</w:t>
      </w:r>
    </w:p>
    <w:p w:rsidR="007A675B" w:rsidRPr="009B3EF0" w:rsidRDefault="00A54445" w:rsidP="007A675B">
      <w:pPr>
        <w:rPr>
          <w:lang w:eastAsia="ja-JP" w:bidi="hi-IN"/>
        </w:rPr>
      </w:pPr>
      <w:r w:rsidRPr="009B3EF0">
        <w:rPr>
          <w:lang w:eastAsia="ja-JP" w:bidi="hi-IN"/>
        </w:rPr>
        <w:t xml:space="preserve">The </w:t>
      </w:r>
      <w:r w:rsidRPr="009B3EF0">
        <w:rPr>
          <w:b/>
          <w:lang w:eastAsia="ja-JP" w:bidi="hi-IN"/>
        </w:rPr>
        <w:t>D</w:t>
      </w:r>
      <w:r w:rsidRPr="009B3EF0">
        <w:rPr>
          <w:lang w:eastAsia="ja-JP" w:bidi="hi-IN"/>
        </w:rPr>
        <w:t xml:space="preserve"> value characterizes spherical coverage of an individual UE RX beam </w:t>
      </w:r>
      <w:r w:rsidR="00C53CD0">
        <w:rPr>
          <w:lang w:eastAsia="ja-JP" w:bidi="hi-IN"/>
        </w:rPr>
        <w:t>and depends on multiple factors.</w:t>
      </w:r>
    </w:p>
    <w:p w:rsidR="00AF51F7" w:rsidRPr="004442C4" w:rsidRDefault="00AF51F7" w:rsidP="004442C4">
      <w:pPr>
        <w:pStyle w:val="ListParagraph"/>
        <w:numPr>
          <w:ilvl w:val="0"/>
          <w:numId w:val="47"/>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Antenna array</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Pr="004442C4">
        <w:rPr>
          <w:rFonts w:ascii="Times New Roman" w:hAnsi="Times New Roman"/>
          <w:sz w:val="20"/>
          <w:szCs w:val="20"/>
          <w:lang w:eastAsia="ja-JP" w:bidi="hi-IN"/>
        </w:rPr>
        <w:t>The rejection capabilities are tightly coupled with the number of antenna array elements which depend on the UE power class assumptions. Hence, the D value may need to be differentiated between different FR2 UE PCs which requires dedicated studies.</w:t>
      </w:r>
    </w:p>
    <w:p w:rsidR="00AF51F7" w:rsidRPr="004442C4" w:rsidRDefault="00AF51F7" w:rsidP="004442C4">
      <w:pPr>
        <w:pStyle w:val="ListParagraph"/>
        <w:numPr>
          <w:ilvl w:val="0"/>
          <w:numId w:val="47"/>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RX codebook</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00D825FF" w:rsidRPr="004442C4">
        <w:rPr>
          <w:rFonts w:ascii="Times New Roman" w:hAnsi="Times New Roman"/>
          <w:sz w:val="20"/>
          <w:szCs w:val="20"/>
          <w:lang w:eastAsia="ja-JP" w:bidi="hi-IN"/>
        </w:rPr>
        <w:t>An</w:t>
      </w:r>
      <w:r w:rsidRPr="004442C4">
        <w:rPr>
          <w:rFonts w:ascii="Times New Roman" w:hAnsi="Times New Roman"/>
          <w:sz w:val="20"/>
          <w:szCs w:val="20"/>
          <w:lang w:eastAsia="ja-JP" w:bidi="hi-IN"/>
        </w:rPr>
        <w:t xml:space="preserve"> individual beam spherical coverage depends on </w:t>
      </w:r>
      <w:r w:rsidR="00D825FF" w:rsidRPr="004442C4">
        <w:rPr>
          <w:rFonts w:ascii="Times New Roman" w:hAnsi="Times New Roman"/>
          <w:sz w:val="20"/>
          <w:szCs w:val="20"/>
          <w:lang w:eastAsia="ja-JP" w:bidi="hi-IN"/>
        </w:rPr>
        <w:t>a</w:t>
      </w:r>
      <w:r w:rsidRPr="004442C4">
        <w:rPr>
          <w:rFonts w:ascii="Times New Roman" w:hAnsi="Times New Roman"/>
          <w:sz w:val="20"/>
          <w:szCs w:val="20"/>
          <w:lang w:eastAsia="ja-JP" w:bidi="hi-IN"/>
        </w:rPr>
        <w:t xml:space="preserve"> codebook design. </w:t>
      </w:r>
      <w:r w:rsidR="004442C4">
        <w:rPr>
          <w:rFonts w:ascii="Times New Roman" w:hAnsi="Times New Roman"/>
          <w:sz w:val="20"/>
          <w:szCs w:val="20"/>
          <w:lang w:eastAsia="ja-JP" w:bidi="hi-IN"/>
        </w:rPr>
        <w:t>Usually</w:t>
      </w:r>
      <w:r w:rsidRPr="004442C4">
        <w:rPr>
          <w:rFonts w:ascii="Times New Roman" w:hAnsi="Times New Roman"/>
          <w:sz w:val="20"/>
          <w:szCs w:val="20"/>
          <w:lang w:eastAsia="ja-JP" w:bidi="hi-IN"/>
        </w:rPr>
        <w:t xml:space="preserve">, “fine” beam codebooks </w:t>
      </w:r>
      <w:r w:rsidR="00D825FF" w:rsidRPr="004442C4">
        <w:rPr>
          <w:rFonts w:ascii="Times New Roman" w:hAnsi="Times New Roman"/>
          <w:sz w:val="20"/>
          <w:szCs w:val="20"/>
          <w:lang w:eastAsia="ja-JP" w:bidi="hi-IN"/>
        </w:rPr>
        <w:t xml:space="preserve">with large number of elements </w:t>
      </w:r>
      <w:r w:rsidRPr="004442C4">
        <w:rPr>
          <w:rFonts w:ascii="Times New Roman" w:hAnsi="Times New Roman"/>
          <w:sz w:val="20"/>
          <w:szCs w:val="20"/>
          <w:lang w:eastAsia="ja-JP" w:bidi="hi-IN"/>
        </w:rPr>
        <w:t>should ensure better spatial filtering. Same time, “rough” beam codebooks with a few elements are expected to have a small</w:t>
      </w:r>
      <w:r w:rsidR="00D825FF" w:rsidRPr="004442C4">
        <w:rPr>
          <w:rFonts w:ascii="Times New Roman" w:hAnsi="Times New Roman"/>
          <w:sz w:val="20"/>
          <w:szCs w:val="20"/>
          <w:lang w:eastAsia="ja-JP" w:bidi="hi-IN"/>
        </w:rPr>
        <w:t>er</w:t>
      </w:r>
      <w:r w:rsidRPr="004442C4">
        <w:rPr>
          <w:rFonts w:ascii="Times New Roman" w:hAnsi="Times New Roman"/>
          <w:sz w:val="20"/>
          <w:szCs w:val="20"/>
          <w:lang w:eastAsia="ja-JP" w:bidi="hi-IN"/>
        </w:rPr>
        <w:t xml:space="preserve"> antenna gain difference. In an extreme case of a single beam codebook, the D value could be close to 0 dB (i.e. no rejection) and will depend on the antenna gain pattern of an individual antenna element.</w:t>
      </w:r>
    </w:p>
    <w:p w:rsidR="00A919CA" w:rsidRPr="004442C4" w:rsidRDefault="00A54445" w:rsidP="004442C4">
      <w:pPr>
        <w:pStyle w:val="ListParagraph"/>
        <w:numPr>
          <w:ilvl w:val="0"/>
          <w:numId w:val="47"/>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Relative angles between the two signals</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Pr="004442C4">
        <w:rPr>
          <w:rFonts w:ascii="Times New Roman" w:hAnsi="Times New Roman"/>
          <w:sz w:val="20"/>
          <w:szCs w:val="20"/>
          <w:lang w:eastAsia="ja-JP" w:bidi="hi-IN"/>
        </w:rPr>
        <w:t>For RRM tests t</w:t>
      </w:r>
      <w:r w:rsidRPr="004442C4">
        <w:rPr>
          <w:rFonts w:ascii="Times New Roman" w:hAnsi="Times New Roman"/>
          <w:sz w:val="20"/>
          <w:szCs w:val="20"/>
        </w:rPr>
        <w:t xml:space="preserve">he angle between two probes should match the relative probe spacing of 30, 60, 90, 120, 150 degrees. Hence, the minimum angle between the two probes can be 30 deg. In general case the increase of the relative spacing between the probes should result in </w:t>
      </w:r>
      <w:r w:rsidR="00870332" w:rsidRPr="004442C4">
        <w:rPr>
          <w:rFonts w:ascii="Times New Roman" w:hAnsi="Times New Roman"/>
          <w:sz w:val="20"/>
          <w:szCs w:val="20"/>
        </w:rPr>
        <w:t xml:space="preserve">a </w:t>
      </w:r>
      <w:r w:rsidRPr="004442C4">
        <w:rPr>
          <w:rFonts w:ascii="Times New Roman" w:hAnsi="Times New Roman"/>
          <w:sz w:val="20"/>
          <w:szCs w:val="20"/>
        </w:rPr>
        <w:t>better</w:t>
      </w:r>
      <w:r w:rsidR="00870332" w:rsidRPr="004442C4">
        <w:rPr>
          <w:rFonts w:ascii="Times New Roman" w:hAnsi="Times New Roman"/>
          <w:sz w:val="20"/>
          <w:szCs w:val="20"/>
        </w:rPr>
        <w:t xml:space="preserve"> spatial</w:t>
      </w:r>
      <w:r w:rsidRPr="004442C4">
        <w:rPr>
          <w:rFonts w:ascii="Times New Roman" w:hAnsi="Times New Roman"/>
          <w:sz w:val="20"/>
          <w:szCs w:val="20"/>
        </w:rPr>
        <w:t xml:space="preserve"> rejection. </w:t>
      </w:r>
      <w:r w:rsidR="00A919CA" w:rsidRPr="004442C4">
        <w:rPr>
          <w:rFonts w:ascii="Times New Roman" w:hAnsi="Times New Roman"/>
          <w:sz w:val="20"/>
          <w:szCs w:val="20"/>
        </w:rPr>
        <w:t>However, the relative spacing cannot completely guarantee that UE will no select same beams for the two probes signals. In the latter case the antenna gain difference can be quite aligned between the two directions or may even take positive values.</w:t>
      </w:r>
    </w:p>
    <w:p w:rsidR="00A54445" w:rsidRPr="004442C4" w:rsidRDefault="009F019E" w:rsidP="004442C4">
      <w:pPr>
        <w:pStyle w:val="ListParagraph"/>
        <w:numPr>
          <w:ilvl w:val="0"/>
          <w:numId w:val="47"/>
        </w:numPr>
        <w:spacing w:before="0" w:after="120"/>
        <w:ind w:left="714" w:hanging="357"/>
        <w:jc w:val="both"/>
        <w:rPr>
          <w:rFonts w:ascii="Times New Roman" w:hAnsi="Times New Roman"/>
          <w:sz w:val="20"/>
          <w:szCs w:val="20"/>
          <w:u w:val="single"/>
          <w:lang w:eastAsia="ja-JP" w:bidi="hi-IN"/>
        </w:rPr>
      </w:pPr>
      <w:r w:rsidRPr="004442C4">
        <w:rPr>
          <w:rFonts w:ascii="Times New Roman" w:hAnsi="Times New Roman"/>
          <w:sz w:val="20"/>
          <w:szCs w:val="20"/>
          <w:u w:val="single"/>
          <w:lang w:eastAsia="ja-JP" w:bidi="hi-IN"/>
        </w:rPr>
        <w:t>Relative Probes and DUT orientation</w:t>
      </w:r>
      <w:r w:rsidR="004442C4" w:rsidRPr="004442C4">
        <w:rPr>
          <w:rFonts w:ascii="Times New Roman" w:hAnsi="Times New Roman"/>
          <w:sz w:val="20"/>
          <w:szCs w:val="20"/>
          <w:u w:val="single"/>
          <w:lang w:eastAsia="ja-JP" w:bidi="hi-IN"/>
        </w:rPr>
        <w:t>:</w:t>
      </w:r>
      <w:r w:rsidR="004442C4" w:rsidRPr="004442C4">
        <w:rPr>
          <w:rFonts w:ascii="Times New Roman" w:hAnsi="Times New Roman"/>
          <w:sz w:val="20"/>
          <w:szCs w:val="20"/>
          <w:lang w:eastAsia="ja-JP" w:bidi="hi-IN"/>
        </w:rPr>
        <w:t xml:space="preserve"> </w:t>
      </w:r>
      <w:r w:rsidR="00A919CA" w:rsidRPr="004442C4">
        <w:rPr>
          <w:rFonts w:ascii="Times New Roman" w:hAnsi="Times New Roman"/>
          <w:sz w:val="20"/>
          <w:szCs w:val="20"/>
        </w:rPr>
        <w:t>A</w:t>
      </w:r>
      <w:r w:rsidR="00870332" w:rsidRPr="004442C4">
        <w:rPr>
          <w:rFonts w:ascii="Times New Roman" w:hAnsi="Times New Roman"/>
          <w:sz w:val="20"/>
          <w:szCs w:val="20"/>
        </w:rPr>
        <w:t xml:space="preserve">ntenna array </w:t>
      </w:r>
      <w:r w:rsidR="00A54445" w:rsidRPr="004442C4">
        <w:rPr>
          <w:rFonts w:ascii="Times New Roman" w:hAnsi="Times New Roman"/>
          <w:sz w:val="20"/>
          <w:szCs w:val="20"/>
        </w:rPr>
        <w:t xml:space="preserve">spherical coverage properties </w:t>
      </w:r>
      <w:r w:rsidR="00870332" w:rsidRPr="004442C4">
        <w:rPr>
          <w:rFonts w:ascii="Times New Roman" w:hAnsi="Times New Roman"/>
          <w:sz w:val="20"/>
          <w:szCs w:val="20"/>
        </w:rPr>
        <w:t xml:space="preserve">in various directions are typically </w:t>
      </w:r>
      <w:r w:rsidR="00A54445" w:rsidRPr="004442C4">
        <w:rPr>
          <w:rFonts w:ascii="Times New Roman" w:hAnsi="Times New Roman"/>
          <w:sz w:val="20"/>
          <w:szCs w:val="20"/>
        </w:rPr>
        <w:t>non-uniform. For instance for a single</w:t>
      </w:r>
      <w:r w:rsidR="00870332" w:rsidRPr="004442C4">
        <w:rPr>
          <w:rFonts w:ascii="Times New Roman" w:hAnsi="Times New Roman"/>
          <w:sz w:val="20"/>
          <w:szCs w:val="20"/>
        </w:rPr>
        <w:t xml:space="preserve"> vertically positioned </w:t>
      </w:r>
      <w:r w:rsidR="00A54445" w:rsidRPr="004442C4">
        <w:rPr>
          <w:rFonts w:ascii="Times New Roman" w:hAnsi="Times New Roman"/>
          <w:sz w:val="20"/>
          <w:szCs w:val="20"/>
        </w:rPr>
        <w:t xml:space="preserve">4x1 antenna array panel, </w:t>
      </w:r>
      <w:r w:rsidR="00870332" w:rsidRPr="004442C4">
        <w:rPr>
          <w:rFonts w:ascii="Times New Roman" w:hAnsi="Times New Roman"/>
          <w:sz w:val="20"/>
          <w:szCs w:val="20"/>
        </w:rPr>
        <w:t xml:space="preserve">a </w:t>
      </w:r>
      <w:r w:rsidR="00A54445" w:rsidRPr="004442C4">
        <w:rPr>
          <w:rFonts w:ascii="Times New Roman" w:hAnsi="Times New Roman"/>
          <w:sz w:val="20"/>
          <w:szCs w:val="20"/>
        </w:rPr>
        <w:t xml:space="preserve">very limited spatial rejection can be achieved for the signals coming in the </w:t>
      </w:r>
      <w:r w:rsidR="00870332" w:rsidRPr="004442C4">
        <w:rPr>
          <w:rFonts w:ascii="Times New Roman" w:hAnsi="Times New Roman"/>
          <w:sz w:val="20"/>
          <w:szCs w:val="20"/>
        </w:rPr>
        <w:t>horizontal directions (i.e. different azimuth angles and fixed polar angle)</w:t>
      </w:r>
      <w:r w:rsidR="009B3EF0" w:rsidRPr="004442C4">
        <w:rPr>
          <w:rFonts w:ascii="Times New Roman" w:hAnsi="Times New Roman"/>
          <w:sz w:val="20"/>
          <w:szCs w:val="20"/>
        </w:rPr>
        <w:t>. For RRM tests relative UE and TE position are not calibrated and it is not possible to predict whether the probes positioner axis are matched with DUT panel placement.</w:t>
      </w:r>
    </w:p>
    <w:p w:rsidR="000E38C8" w:rsidRPr="000E38C8" w:rsidRDefault="000E38C8" w:rsidP="004442C4">
      <w:pPr>
        <w:overflowPunct/>
        <w:autoSpaceDE/>
        <w:autoSpaceDN/>
        <w:adjustRightInd/>
        <w:jc w:val="both"/>
        <w:textAlignment w:val="center"/>
        <w:rPr>
          <w:rFonts w:eastAsia="Times New Roman"/>
          <w:i/>
          <w:color w:val="000000"/>
        </w:rPr>
      </w:pPr>
      <w:r w:rsidRPr="000E38C8">
        <w:rPr>
          <w:b/>
          <w:i/>
          <w:lang w:val="en-US" w:eastAsia="zh-CN"/>
        </w:rPr>
        <w:t>Observation #</w:t>
      </w:r>
      <w:r w:rsidR="00E31D9E">
        <w:rPr>
          <w:b/>
          <w:i/>
          <w:lang w:val="en-US" w:eastAsia="zh-CN"/>
        </w:rPr>
        <w:t>2</w:t>
      </w:r>
      <w:r w:rsidRPr="000E38C8">
        <w:rPr>
          <w:b/>
          <w:i/>
          <w:lang w:val="en-US" w:eastAsia="zh-CN"/>
        </w:rPr>
        <w:t>:</w:t>
      </w:r>
      <w:r w:rsidRPr="000E38C8">
        <w:rPr>
          <w:i/>
          <w:lang w:val="en-US"/>
        </w:rPr>
        <w:t xml:space="preserve"> </w:t>
      </w:r>
      <w:r>
        <w:rPr>
          <w:i/>
          <w:lang w:val="en-US" w:eastAsia="ja-JP" w:bidi="hi-IN"/>
        </w:rPr>
        <w:t>D</w:t>
      </w:r>
      <w:r w:rsidRPr="000E38C8">
        <w:rPr>
          <w:i/>
          <w:lang w:val="en-US" w:eastAsia="ja-JP" w:bidi="hi-IN"/>
        </w:rPr>
        <w:t xml:space="preserve"> value</w:t>
      </w:r>
      <w:r>
        <w:rPr>
          <w:i/>
          <w:lang w:val="en-US" w:eastAsia="ja-JP" w:bidi="hi-IN"/>
        </w:rPr>
        <w:t xml:space="preserve"> depend on multiple factors including antenna array characteristics, UE power class, codebook design relative spacing between two probes</w:t>
      </w:r>
      <w:r w:rsidR="009F019E">
        <w:rPr>
          <w:i/>
          <w:lang w:val="en-US" w:eastAsia="ja-JP" w:bidi="hi-IN"/>
        </w:rPr>
        <w:t xml:space="preserve"> and relative orientation of Probes and DUT.</w:t>
      </w:r>
    </w:p>
    <w:p w:rsidR="009F019E" w:rsidRPr="00417E0A" w:rsidRDefault="00AF51F7" w:rsidP="00A919CA">
      <w:pPr>
        <w:jc w:val="both"/>
        <w:rPr>
          <w:lang w:val="en-US" w:eastAsia="ja-JP" w:bidi="hi-IN"/>
        </w:rPr>
      </w:pPr>
      <w:r w:rsidRPr="00417E0A">
        <w:rPr>
          <w:lang w:eastAsia="ja-JP" w:bidi="hi-IN"/>
        </w:rPr>
        <w:t>Below</w:t>
      </w:r>
      <w:r w:rsidR="00C53CD0" w:rsidRPr="00417E0A">
        <w:rPr>
          <w:lang w:val="en-US" w:eastAsia="ja-JP" w:bidi="hi-IN"/>
        </w:rPr>
        <w:t xml:space="preserve"> we provide analysis of the single beam antenna gain values for a </w:t>
      </w:r>
      <w:r w:rsidR="009F019E" w:rsidRPr="00417E0A">
        <w:rPr>
          <w:lang w:val="en-US" w:eastAsia="ja-JP" w:bidi="hi-IN"/>
        </w:rPr>
        <w:t>case of UE PC3 UE. The following assumptions are used:</w:t>
      </w:r>
    </w:p>
    <w:p w:rsidR="009F019E" w:rsidRPr="00417E0A" w:rsidRDefault="009F019E" w:rsidP="009F019E">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Single 4x1 antenna panel</w:t>
      </w:r>
    </w:p>
    <w:p w:rsidR="009F019E" w:rsidRPr="00417E0A" w:rsidRDefault="009F019E" w:rsidP="009F019E">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Free space environment</w:t>
      </w:r>
    </w:p>
    <w:p w:rsidR="009F019E" w:rsidRPr="00417E0A" w:rsidRDefault="009F019E" w:rsidP="009F019E">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Fine and Rough codebooks (2 beams</w:t>
      </w:r>
      <w:r w:rsidR="00C00F10" w:rsidRPr="00417E0A">
        <w:rPr>
          <w:rFonts w:ascii="Times New Roman" w:eastAsia="SimSun" w:hAnsi="Times New Roman"/>
          <w:sz w:val="20"/>
          <w:szCs w:val="20"/>
          <w:lang w:eastAsia="ja-JP" w:bidi="hi-IN"/>
        </w:rPr>
        <w:t xml:space="preserve"> / 2 elements</w:t>
      </w:r>
      <w:r w:rsidRPr="00417E0A">
        <w:rPr>
          <w:rFonts w:ascii="Times New Roman" w:eastAsia="SimSun" w:hAnsi="Times New Roman"/>
          <w:sz w:val="20"/>
          <w:szCs w:val="20"/>
          <w:lang w:eastAsia="ja-JP" w:bidi="hi-IN"/>
        </w:rPr>
        <w:t>)</w:t>
      </w:r>
    </w:p>
    <w:p w:rsidR="00C00F10" w:rsidRPr="00417E0A" w:rsidRDefault="00C00F10" w:rsidP="00C00F10">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 xml:space="preserve">Relative probe spacing: 12 </w:t>
      </w:r>
      <w:proofErr w:type="spellStart"/>
      <w:r w:rsidRPr="00417E0A">
        <w:rPr>
          <w:rFonts w:ascii="Times New Roman" w:eastAsia="SimSun" w:hAnsi="Times New Roman"/>
          <w:sz w:val="20"/>
          <w:szCs w:val="20"/>
          <w:lang w:eastAsia="ja-JP" w:bidi="hi-IN"/>
        </w:rPr>
        <w:t>deg</w:t>
      </w:r>
      <w:proofErr w:type="spellEnd"/>
      <w:r w:rsidRPr="00417E0A">
        <w:rPr>
          <w:rFonts w:ascii="Times New Roman" w:eastAsia="SimSun" w:hAnsi="Times New Roman"/>
          <w:sz w:val="20"/>
          <w:szCs w:val="20"/>
          <w:lang w:eastAsia="ja-JP" w:bidi="hi-IN"/>
        </w:rPr>
        <w:t xml:space="preserve">, 30 </w:t>
      </w:r>
      <w:proofErr w:type="spellStart"/>
      <w:r w:rsidRPr="00417E0A">
        <w:rPr>
          <w:rFonts w:ascii="Times New Roman" w:eastAsia="SimSun" w:hAnsi="Times New Roman"/>
          <w:sz w:val="20"/>
          <w:szCs w:val="20"/>
          <w:lang w:eastAsia="ja-JP" w:bidi="hi-IN"/>
        </w:rPr>
        <w:t>deg</w:t>
      </w:r>
      <w:proofErr w:type="spellEnd"/>
      <w:r w:rsidRPr="00417E0A">
        <w:rPr>
          <w:rFonts w:ascii="Times New Roman" w:eastAsia="SimSun" w:hAnsi="Times New Roman"/>
          <w:sz w:val="20"/>
          <w:szCs w:val="20"/>
          <w:lang w:eastAsia="ja-JP" w:bidi="hi-IN"/>
        </w:rPr>
        <w:t xml:space="preserve">, 60 </w:t>
      </w:r>
      <w:proofErr w:type="spellStart"/>
      <w:r w:rsidRPr="00417E0A">
        <w:rPr>
          <w:rFonts w:ascii="Times New Roman" w:eastAsia="SimSun" w:hAnsi="Times New Roman"/>
          <w:sz w:val="20"/>
          <w:szCs w:val="20"/>
          <w:lang w:eastAsia="ja-JP" w:bidi="hi-IN"/>
        </w:rPr>
        <w:t>deg</w:t>
      </w:r>
      <w:proofErr w:type="spellEnd"/>
    </w:p>
    <w:p w:rsidR="00C00F10" w:rsidRPr="00417E0A" w:rsidRDefault="00C00F10" w:rsidP="00C00F10">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 xml:space="preserve">Tested direction: </w:t>
      </w:r>
      <w:r w:rsidR="00F87A22">
        <w:rPr>
          <w:rFonts w:ascii="Times New Roman" w:eastAsia="SimSun" w:hAnsi="Times New Roman"/>
          <w:sz w:val="20"/>
          <w:szCs w:val="20"/>
          <w:lang w:eastAsia="ja-JP" w:bidi="hi-IN"/>
        </w:rPr>
        <w:t>Both probes transmit from the directions within the b</w:t>
      </w:r>
      <w:r w:rsidRPr="00417E0A">
        <w:rPr>
          <w:rFonts w:ascii="Times New Roman" w:eastAsia="SimSun" w:hAnsi="Times New Roman"/>
          <w:sz w:val="20"/>
          <w:szCs w:val="20"/>
          <w:lang w:eastAsia="ja-JP" w:bidi="hi-IN"/>
        </w:rPr>
        <w:t>est 50% percentile</w:t>
      </w:r>
      <w:r w:rsidR="00F87A22">
        <w:rPr>
          <w:rFonts w:ascii="Times New Roman" w:eastAsia="SimSun" w:hAnsi="Times New Roman"/>
          <w:sz w:val="20"/>
          <w:szCs w:val="20"/>
          <w:lang w:eastAsia="ja-JP" w:bidi="hi-IN"/>
        </w:rPr>
        <w:t xml:space="preserve"> of </w:t>
      </w:r>
      <w:r w:rsidRPr="00417E0A">
        <w:rPr>
          <w:rFonts w:ascii="Times New Roman" w:eastAsia="SimSun" w:hAnsi="Times New Roman"/>
          <w:sz w:val="20"/>
          <w:szCs w:val="20"/>
          <w:lang w:eastAsia="ja-JP" w:bidi="hi-IN"/>
        </w:rPr>
        <w:t xml:space="preserve">EIS </w:t>
      </w:r>
      <w:r w:rsidR="00F87A22">
        <w:rPr>
          <w:rFonts w:ascii="Times New Roman" w:eastAsia="SimSun" w:hAnsi="Times New Roman"/>
          <w:sz w:val="20"/>
          <w:szCs w:val="20"/>
          <w:lang w:eastAsia="ja-JP" w:bidi="hi-IN"/>
        </w:rPr>
        <w:t xml:space="preserve">spherical coverage </w:t>
      </w:r>
      <w:r w:rsidRPr="00417E0A">
        <w:rPr>
          <w:rFonts w:ascii="Times New Roman" w:eastAsia="SimSun" w:hAnsi="Times New Roman"/>
          <w:sz w:val="20"/>
          <w:szCs w:val="20"/>
          <w:lang w:eastAsia="ja-JP" w:bidi="hi-IN"/>
        </w:rPr>
        <w:t>directions</w:t>
      </w:r>
    </w:p>
    <w:p w:rsidR="00C00F10" w:rsidRPr="00417E0A" w:rsidRDefault="00C00F10" w:rsidP="00C00F10">
      <w:pPr>
        <w:pStyle w:val="ListParagraph"/>
        <w:numPr>
          <w:ilvl w:val="0"/>
          <w:numId w:val="47"/>
        </w:numPr>
        <w:jc w:val="both"/>
        <w:rPr>
          <w:rFonts w:ascii="Times New Roman" w:eastAsia="SimSun" w:hAnsi="Times New Roman"/>
          <w:sz w:val="20"/>
          <w:szCs w:val="20"/>
          <w:lang w:eastAsia="ja-JP" w:bidi="hi-IN"/>
        </w:rPr>
      </w:pPr>
      <w:r w:rsidRPr="00417E0A">
        <w:rPr>
          <w:rFonts w:ascii="Times New Roman" w:eastAsia="SimSun" w:hAnsi="Times New Roman"/>
          <w:sz w:val="20"/>
          <w:szCs w:val="20"/>
          <w:lang w:eastAsia="ja-JP" w:bidi="hi-IN"/>
        </w:rPr>
        <w:t xml:space="preserve">High-level procedure: </w:t>
      </w:r>
    </w:p>
    <w:p w:rsidR="00C00F10" w:rsidRPr="00417E0A" w:rsidRDefault="00C00F10" w:rsidP="00C00F10">
      <w:pPr>
        <w:pStyle w:val="ListParagraph"/>
        <w:numPr>
          <w:ilvl w:val="1"/>
          <w:numId w:val="47"/>
        </w:numPr>
        <w:jc w:val="both"/>
        <w:rPr>
          <w:rFonts w:ascii="Times New Roman" w:eastAsia="SimSun" w:hAnsi="Times New Roman"/>
          <w:i/>
          <w:sz w:val="20"/>
          <w:szCs w:val="20"/>
          <w:lang w:eastAsia="ja-JP" w:bidi="hi-IN"/>
        </w:rPr>
      </w:pPr>
      <w:r w:rsidRPr="00417E0A">
        <w:rPr>
          <w:rFonts w:ascii="Times New Roman" w:eastAsia="SimSun" w:hAnsi="Times New Roman"/>
          <w:i/>
          <w:sz w:val="20"/>
          <w:szCs w:val="20"/>
          <w:lang w:eastAsia="ja-JP" w:bidi="hi-IN"/>
        </w:rPr>
        <w:t xml:space="preserve">For each Probe 1 </w:t>
      </w:r>
      <w:proofErr w:type="spellStart"/>
      <w:r w:rsidRPr="00417E0A">
        <w:rPr>
          <w:rFonts w:ascii="Times New Roman" w:eastAsia="SimSun" w:hAnsi="Times New Roman"/>
          <w:i/>
          <w:sz w:val="20"/>
          <w:szCs w:val="20"/>
          <w:lang w:eastAsia="ja-JP" w:bidi="hi-IN"/>
        </w:rPr>
        <w:t>AoA</w:t>
      </w:r>
      <w:proofErr w:type="spellEnd"/>
      <w:r w:rsidRPr="00417E0A">
        <w:rPr>
          <w:rFonts w:ascii="Times New Roman" w:eastAsia="SimSun" w:hAnsi="Times New Roman"/>
          <w:i/>
          <w:sz w:val="20"/>
          <w:szCs w:val="20"/>
          <w:lang w:eastAsia="ja-JP" w:bidi="hi-IN"/>
        </w:rPr>
        <w:t xml:space="preserve"> (AoA</w:t>
      </w:r>
      <w:r w:rsidRPr="00417E0A">
        <w:rPr>
          <w:rFonts w:ascii="Times New Roman" w:eastAsia="SimSun" w:hAnsi="Times New Roman"/>
          <w:i/>
          <w:sz w:val="20"/>
          <w:szCs w:val="20"/>
          <w:vertAlign w:val="subscript"/>
          <w:lang w:eastAsia="ja-JP" w:bidi="hi-IN"/>
        </w:rPr>
        <w:t>1</w:t>
      </w:r>
      <w:r w:rsidRPr="00417E0A">
        <w:rPr>
          <w:rFonts w:ascii="Times New Roman" w:eastAsia="SimSun" w:hAnsi="Times New Roman"/>
          <w:i/>
          <w:sz w:val="20"/>
          <w:szCs w:val="20"/>
          <w:lang w:eastAsia="ja-JP" w:bidi="hi-IN"/>
        </w:rPr>
        <w:t>(i))</w:t>
      </w:r>
    </w:p>
    <w:p w:rsidR="00C00F10" w:rsidRPr="00417E0A" w:rsidRDefault="00C00F10" w:rsidP="00C00F10">
      <w:pPr>
        <w:pStyle w:val="ListParagraph"/>
        <w:numPr>
          <w:ilvl w:val="2"/>
          <w:numId w:val="47"/>
        </w:numPr>
        <w:jc w:val="both"/>
        <w:rPr>
          <w:rFonts w:ascii="Times New Roman" w:eastAsia="SimSun" w:hAnsi="Times New Roman"/>
          <w:i/>
          <w:sz w:val="20"/>
          <w:szCs w:val="20"/>
          <w:lang w:eastAsia="ja-JP" w:bidi="hi-IN"/>
        </w:rPr>
      </w:pPr>
      <w:r w:rsidRPr="00417E0A">
        <w:rPr>
          <w:rFonts w:ascii="Times New Roman" w:eastAsia="SimSun" w:hAnsi="Times New Roman"/>
          <w:i/>
          <w:sz w:val="20"/>
          <w:szCs w:val="20"/>
          <w:lang w:eastAsia="ja-JP" w:bidi="hi-IN"/>
        </w:rPr>
        <w:t>Select the best RX beam N</w:t>
      </w:r>
    </w:p>
    <w:p w:rsidR="00C00F10" w:rsidRPr="00417E0A" w:rsidRDefault="00C00F10" w:rsidP="00C00F10">
      <w:pPr>
        <w:pStyle w:val="ListParagraph"/>
        <w:numPr>
          <w:ilvl w:val="2"/>
          <w:numId w:val="47"/>
        </w:numPr>
        <w:jc w:val="both"/>
        <w:rPr>
          <w:rFonts w:ascii="Times New Roman" w:eastAsia="SimSun" w:hAnsi="Times New Roman"/>
          <w:i/>
          <w:sz w:val="20"/>
          <w:szCs w:val="20"/>
          <w:lang w:eastAsia="ja-JP" w:bidi="hi-IN"/>
        </w:rPr>
      </w:pPr>
      <w:r w:rsidRPr="00417E0A">
        <w:rPr>
          <w:rFonts w:ascii="Times New Roman" w:eastAsia="SimSun" w:hAnsi="Times New Roman"/>
          <w:i/>
          <w:sz w:val="20"/>
          <w:szCs w:val="20"/>
          <w:lang w:eastAsia="ja-JP" w:bidi="hi-IN"/>
        </w:rPr>
        <w:t xml:space="preserve">Calculate antenna gain G1 for the beam N in </w:t>
      </w:r>
      <w:r w:rsidR="00F87A22">
        <w:rPr>
          <w:rFonts w:ascii="Times New Roman" w:eastAsia="SimSun" w:hAnsi="Times New Roman"/>
          <w:i/>
          <w:sz w:val="20"/>
          <w:szCs w:val="20"/>
          <w:lang w:eastAsia="ja-JP" w:bidi="hi-IN"/>
        </w:rPr>
        <w:t xml:space="preserve">the </w:t>
      </w:r>
      <w:r w:rsidRPr="00417E0A">
        <w:rPr>
          <w:rFonts w:ascii="Times New Roman" w:eastAsia="SimSun" w:hAnsi="Times New Roman"/>
          <w:i/>
          <w:sz w:val="20"/>
          <w:szCs w:val="20"/>
          <w:lang w:eastAsia="ja-JP" w:bidi="hi-IN"/>
        </w:rPr>
        <w:t>direction AoA</w:t>
      </w:r>
      <w:r w:rsidRPr="00417E0A">
        <w:rPr>
          <w:rFonts w:ascii="Times New Roman" w:eastAsia="SimSun" w:hAnsi="Times New Roman"/>
          <w:i/>
          <w:sz w:val="20"/>
          <w:szCs w:val="20"/>
          <w:vertAlign w:val="subscript"/>
          <w:lang w:eastAsia="ja-JP" w:bidi="hi-IN"/>
        </w:rPr>
        <w:t>1</w:t>
      </w:r>
      <w:r w:rsidRPr="00417E0A">
        <w:rPr>
          <w:rFonts w:ascii="Times New Roman" w:eastAsia="SimSun" w:hAnsi="Times New Roman"/>
          <w:i/>
          <w:sz w:val="20"/>
          <w:szCs w:val="20"/>
          <w:lang w:eastAsia="ja-JP" w:bidi="hi-IN"/>
        </w:rPr>
        <w:t>(i)</w:t>
      </w:r>
    </w:p>
    <w:p w:rsidR="00C00F10" w:rsidRPr="00417E0A" w:rsidRDefault="00F87A22" w:rsidP="00C00F10">
      <w:pPr>
        <w:pStyle w:val="ListParagraph"/>
        <w:numPr>
          <w:ilvl w:val="2"/>
          <w:numId w:val="47"/>
        </w:numPr>
        <w:jc w:val="both"/>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Find</w:t>
      </w:r>
      <w:r w:rsidR="00C00F10" w:rsidRPr="00417E0A">
        <w:rPr>
          <w:rFonts w:ascii="Times New Roman" w:eastAsia="SimSun" w:hAnsi="Times New Roman"/>
          <w:i/>
          <w:sz w:val="20"/>
          <w:szCs w:val="20"/>
          <w:lang w:eastAsia="ja-JP" w:bidi="hi-IN"/>
        </w:rPr>
        <w:t xml:space="preserve"> </w:t>
      </w:r>
      <w:r>
        <w:rPr>
          <w:rFonts w:ascii="Times New Roman" w:eastAsia="SimSun" w:hAnsi="Times New Roman"/>
          <w:i/>
          <w:sz w:val="20"/>
          <w:szCs w:val="20"/>
          <w:lang w:eastAsia="ja-JP" w:bidi="hi-IN"/>
        </w:rPr>
        <w:t>set of</w:t>
      </w:r>
      <w:r w:rsidR="00C00F10" w:rsidRPr="00417E0A">
        <w:rPr>
          <w:rFonts w:ascii="Times New Roman" w:eastAsia="SimSun" w:hAnsi="Times New Roman"/>
          <w:i/>
          <w:sz w:val="20"/>
          <w:szCs w:val="20"/>
          <w:lang w:eastAsia="ja-JP" w:bidi="hi-IN"/>
        </w:rPr>
        <w:t xml:space="preserve"> Probe 2 directions with target relative probe spacing</w:t>
      </w:r>
    </w:p>
    <w:p w:rsidR="00C00F10" w:rsidRPr="00F87A22" w:rsidRDefault="00C00F10" w:rsidP="00F87A22">
      <w:pPr>
        <w:pStyle w:val="ListParagraph"/>
        <w:numPr>
          <w:ilvl w:val="2"/>
          <w:numId w:val="47"/>
        </w:numPr>
        <w:jc w:val="both"/>
        <w:rPr>
          <w:rFonts w:ascii="Times New Roman" w:eastAsia="SimSun" w:hAnsi="Times New Roman"/>
          <w:i/>
          <w:sz w:val="20"/>
          <w:szCs w:val="20"/>
          <w:lang w:eastAsia="ja-JP" w:bidi="hi-IN"/>
        </w:rPr>
      </w:pPr>
      <w:r w:rsidRPr="00417E0A">
        <w:rPr>
          <w:rFonts w:ascii="Times New Roman" w:eastAsia="SimSun" w:hAnsi="Times New Roman"/>
          <w:i/>
          <w:sz w:val="20"/>
          <w:szCs w:val="20"/>
          <w:lang w:eastAsia="ja-JP" w:bidi="hi-IN"/>
        </w:rPr>
        <w:lastRenderedPageBreak/>
        <w:t xml:space="preserve">For each Probe 2 </w:t>
      </w:r>
      <w:proofErr w:type="spellStart"/>
      <w:r w:rsidRPr="00417E0A">
        <w:rPr>
          <w:rFonts w:ascii="Times New Roman" w:eastAsia="SimSun" w:hAnsi="Times New Roman"/>
          <w:i/>
          <w:sz w:val="20"/>
          <w:szCs w:val="20"/>
          <w:lang w:eastAsia="ja-JP" w:bidi="hi-IN"/>
        </w:rPr>
        <w:t>AoA</w:t>
      </w:r>
      <w:proofErr w:type="spellEnd"/>
      <w:r w:rsidRPr="00417E0A">
        <w:rPr>
          <w:rFonts w:ascii="Times New Roman" w:eastAsia="SimSun" w:hAnsi="Times New Roman"/>
          <w:i/>
          <w:sz w:val="20"/>
          <w:szCs w:val="20"/>
          <w:lang w:eastAsia="ja-JP" w:bidi="hi-IN"/>
        </w:rPr>
        <w:t xml:space="preserve"> </w:t>
      </w:r>
      <w:r w:rsidR="00F87A22">
        <w:rPr>
          <w:rFonts w:ascii="Times New Roman" w:eastAsia="SimSun" w:hAnsi="Times New Roman"/>
          <w:i/>
          <w:sz w:val="20"/>
          <w:szCs w:val="20"/>
          <w:lang w:eastAsia="ja-JP" w:bidi="hi-IN"/>
        </w:rPr>
        <w:t xml:space="preserve">direction </w:t>
      </w:r>
      <w:r w:rsidRPr="00417E0A">
        <w:rPr>
          <w:rFonts w:ascii="Times New Roman" w:eastAsia="SimSun" w:hAnsi="Times New Roman"/>
          <w:i/>
          <w:sz w:val="20"/>
          <w:szCs w:val="20"/>
          <w:lang w:eastAsia="ja-JP" w:bidi="hi-IN"/>
        </w:rPr>
        <w:t>(AoA</w:t>
      </w:r>
      <w:r w:rsidRPr="00417E0A">
        <w:rPr>
          <w:rFonts w:ascii="Times New Roman" w:eastAsia="SimSun" w:hAnsi="Times New Roman"/>
          <w:i/>
          <w:sz w:val="20"/>
          <w:szCs w:val="20"/>
          <w:vertAlign w:val="subscript"/>
          <w:lang w:eastAsia="ja-JP" w:bidi="hi-IN"/>
        </w:rPr>
        <w:t>2</w:t>
      </w:r>
      <w:r w:rsidRPr="00417E0A">
        <w:rPr>
          <w:rFonts w:ascii="Times New Roman" w:eastAsia="SimSun" w:hAnsi="Times New Roman"/>
          <w:i/>
          <w:sz w:val="20"/>
          <w:szCs w:val="20"/>
          <w:lang w:eastAsia="ja-JP" w:bidi="hi-IN"/>
        </w:rPr>
        <w:t>(</w:t>
      </w:r>
      <w:r w:rsidR="00F87A22">
        <w:rPr>
          <w:rFonts w:ascii="Times New Roman" w:eastAsia="SimSun" w:hAnsi="Times New Roman"/>
          <w:i/>
          <w:sz w:val="20"/>
          <w:szCs w:val="20"/>
          <w:lang w:eastAsia="ja-JP" w:bidi="hi-IN"/>
        </w:rPr>
        <w:t>j</w:t>
      </w:r>
      <w:r w:rsidRPr="00417E0A">
        <w:rPr>
          <w:rFonts w:ascii="Times New Roman" w:eastAsia="SimSun" w:hAnsi="Times New Roman"/>
          <w:i/>
          <w:sz w:val="20"/>
          <w:szCs w:val="20"/>
          <w:lang w:eastAsia="ja-JP" w:bidi="hi-IN"/>
        </w:rPr>
        <w:t xml:space="preserve">)) </w:t>
      </w:r>
      <w:r w:rsidR="00F87A22">
        <w:rPr>
          <w:rFonts w:ascii="Times New Roman" w:eastAsia="SimSun" w:hAnsi="Times New Roman"/>
          <w:i/>
          <w:sz w:val="20"/>
          <w:szCs w:val="20"/>
          <w:lang w:eastAsia="ja-JP" w:bidi="hi-IN"/>
        </w:rPr>
        <w:t>c</w:t>
      </w:r>
      <w:r w:rsidRPr="00F87A22">
        <w:rPr>
          <w:rFonts w:ascii="Times New Roman" w:eastAsia="SimSun" w:hAnsi="Times New Roman"/>
          <w:i/>
          <w:sz w:val="20"/>
          <w:szCs w:val="20"/>
          <w:lang w:eastAsia="ja-JP" w:bidi="hi-IN"/>
        </w:rPr>
        <w:t>alculate antenna gain G2 for the beam N in direction AoA</w:t>
      </w:r>
      <w:r w:rsidRPr="00F87A22">
        <w:rPr>
          <w:rFonts w:ascii="Times New Roman" w:eastAsia="SimSun" w:hAnsi="Times New Roman"/>
          <w:i/>
          <w:sz w:val="20"/>
          <w:szCs w:val="20"/>
          <w:vertAlign w:val="subscript"/>
          <w:lang w:eastAsia="ja-JP" w:bidi="hi-IN"/>
        </w:rPr>
        <w:t>2</w:t>
      </w:r>
      <w:r w:rsidRPr="00F87A22">
        <w:rPr>
          <w:rFonts w:ascii="Times New Roman" w:eastAsia="SimSun" w:hAnsi="Times New Roman"/>
          <w:i/>
          <w:sz w:val="20"/>
          <w:szCs w:val="20"/>
          <w:lang w:eastAsia="ja-JP" w:bidi="hi-IN"/>
        </w:rPr>
        <w:t>(</w:t>
      </w:r>
      <w:r w:rsidR="00F87A22" w:rsidRPr="00F87A22">
        <w:rPr>
          <w:rFonts w:ascii="Times New Roman" w:eastAsia="SimSun" w:hAnsi="Times New Roman"/>
          <w:i/>
          <w:sz w:val="20"/>
          <w:szCs w:val="20"/>
          <w:lang w:eastAsia="ja-JP" w:bidi="hi-IN"/>
        </w:rPr>
        <w:t>j</w:t>
      </w:r>
      <w:r w:rsidRPr="00F87A22">
        <w:rPr>
          <w:rFonts w:ascii="Times New Roman" w:eastAsia="SimSun" w:hAnsi="Times New Roman"/>
          <w:i/>
          <w:sz w:val="20"/>
          <w:szCs w:val="20"/>
          <w:lang w:eastAsia="ja-JP" w:bidi="hi-IN"/>
        </w:rPr>
        <w:t>)</w:t>
      </w:r>
    </w:p>
    <w:p w:rsidR="00C00F10" w:rsidRPr="00417E0A" w:rsidRDefault="00C00F10" w:rsidP="00C00F10">
      <w:pPr>
        <w:pStyle w:val="ListParagraph"/>
        <w:numPr>
          <w:ilvl w:val="2"/>
          <w:numId w:val="47"/>
        </w:numPr>
        <w:jc w:val="both"/>
        <w:rPr>
          <w:rFonts w:ascii="Times New Roman" w:eastAsia="SimSun" w:hAnsi="Times New Roman"/>
          <w:i/>
          <w:sz w:val="20"/>
          <w:szCs w:val="20"/>
          <w:lang w:eastAsia="ja-JP" w:bidi="hi-IN"/>
        </w:rPr>
      </w:pPr>
      <w:r w:rsidRPr="00417E0A">
        <w:rPr>
          <w:rFonts w:ascii="Times New Roman" w:eastAsia="SimSun" w:hAnsi="Times New Roman"/>
          <w:i/>
          <w:sz w:val="20"/>
          <w:szCs w:val="20"/>
          <w:lang w:eastAsia="ja-JP" w:bidi="hi-IN"/>
        </w:rPr>
        <w:t>Calculate statistics of G1-G2</w:t>
      </w:r>
    </w:p>
    <w:p w:rsidR="00C53CD0" w:rsidRPr="00417E0A" w:rsidRDefault="00A919CA" w:rsidP="00A919CA">
      <w:pPr>
        <w:jc w:val="both"/>
        <w:rPr>
          <w:lang w:val="en-US" w:eastAsia="ja-JP" w:bidi="hi-IN"/>
        </w:rPr>
      </w:pPr>
      <w:r w:rsidRPr="00417E0A">
        <w:rPr>
          <w:lang w:val="en-US" w:eastAsia="ja-JP" w:bidi="hi-IN"/>
        </w:rPr>
        <w:t xml:space="preserve">In Figure </w:t>
      </w:r>
      <w:r w:rsidR="00417E0A">
        <w:rPr>
          <w:lang w:val="en-US" w:eastAsia="ja-JP" w:bidi="hi-IN"/>
        </w:rPr>
        <w:t>4</w:t>
      </w:r>
      <w:r w:rsidRPr="00417E0A">
        <w:rPr>
          <w:lang w:val="en-US" w:eastAsia="ja-JP" w:bidi="hi-IN"/>
        </w:rPr>
        <w:t xml:space="preserve"> we illustrate the CDF of the antenna gain difference </w:t>
      </w:r>
      <w:r w:rsidR="00C00F10" w:rsidRPr="00417E0A">
        <w:rPr>
          <w:lang w:val="en-US" w:eastAsia="ja-JP" w:bidi="hi-IN"/>
        </w:rPr>
        <w:t>for the case of using fine and rough beam codebooks</w:t>
      </w:r>
      <w:r w:rsidRPr="00417E0A">
        <w:rPr>
          <w:lang w:val="en-US" w:eastAsia="ja-JP" w:bidi="hi-IN"/>
        </w:rPr>
        <w:t>.</w:t>
      </w:r>
      <w:r w:rsidR="00C53CD0" w:rsidRPr="00417E0A">
        <w:rPr>
          <w:lang w:val="en-US" w:eastAsia="ja-JP" w:bidi="hi-IN"/>
        </w:rPr>
        <w:t xml:space="preserve"> </w:t>
      </w:r>
    </w:p>
    <w:tbl>
      <w:tblPr>
        <w:tblStyle w:val="TableGrid"/>
        <w:tblW w:w="0" w:type="auto"/>
        <w:tblLook w:val="04A0" w:firstRow="1" w:lastRow="0" w:firstColumn="1" w:lastColumn="0" w:noHBand="0" w:noVBand="1"/>
      </w:tblPr>
      <w:tblGrid>
        <w:gridCol w:w="4811"/>
        <w:gridCol w:w="4818"/>
      </w:tblGrid>
      <w:tr w:rsidR="00417E0A" w:rsidTr="00417E0A">
        <w:tc>
          <w:tcPr>
            <w:tcW w:w="4810" w:type="dxa"/>
          </w:tcPr>
          <w:p w:rsidR="00417E0A" w:rsidRDefault="001F7612" w:rsidP="00417E0A">
            <w:pPr>
              <w:pStyle w:val="Caption"/>
              <w:keepNext w:val="0"/>
              <w:jc w:val="center"/>
            </w:pPr>
            <w:r w:rsidRPr="001F7612">
              <w:rPr>
                <w:noProof/>
                <w:lang w:eastAsia="en-GB"/>
              </w:rPr>
              <w:drawing>
                <wp:inline distT="0" distB="0" distL="0" distR="0">
                  <wp:extent cx="2972457" cy="22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2457" cy="2232000"/>
                          </a:xfrm>
                          <a:prstGeom prst="rect">
                            <a:avLst/>
                          </a:prstGeom>
                          <a:noFill/>
                          <a:ln>
                            <a:noFill/>
                          </a:ln>
                        </pic:spPr>
                      </pic:pic>
                    </a:graphicData>
                  </a:graphic>
                </wp:inline>
              </w:drawing>
            </w:r>
          </w:p>
        </w:tc>
        <w:tc>
          <w:tcPr>
            <w:tcW w:w="4819" w:type="dxa"/>
          </w:tcPr>
          <w:p w:rsidR="00417E0A" w:rsidRDefault="001F7612" w:rsidP="00417E0A">
            <w:pPr>
              <w:pStyle w:val="Caption"/>
              <w:keepNext w:val="0"/>
              <w:jc w:val="center"/>
            </w:pPr>
            <w:r w:rsidRPr="001F7612">
              <w:rPr>
                <w:noProof/>
                <w:lang w:eastAsia="en-GB"/>
              </w:rPr>
              <w:drawing>
                <wp:inline distT="0" distB="0" distL="0" distR="0">
                  <wp:extent cx="2977183" cy="223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7183" cy="2232000"/>
                          </a:xfrm>
                          <a:prstGeom prst="rect">
                            <a:avLst/>
                          </a:prstGeom>
                          <a:noFill/>
                          <a:ln>
                            <a:noFill/>
                          </a:ln>
                        </pic:spPr>
                      </pic:pic>
                    </a:graphicData>
                  </a:graphic>
                </wp:inline>
              </w:drawing>
            </w:r>
          </w:p>
        </w:tc>
      </w:tr>
    </w:tbl>
    <w:p w:rsidR="009F019E" w:rsidRPr="001407DD" w:rsidRDefault="009F019E" w:rsidP="00417E0A">
      <w:pPr>
        <w:pStyle w:val="Caption"/>
        <w:keepNext w:val="0"/>
        <w:jc w:val="center"/>
        <w:rPr>
          <w:lang w:eastAsia="ja-JP" w:bidi="hi-IN"/>
        </w:rPr>
      </w:pPr>
      <w:r w:rsidRPr="001407DD">
        <w:t xml:space="preserve">Figure </w:t>
      </w:r>
      <w:r>
        <w:rPr>
          <w:noProof/>
        </w:rPr>
        <w:fldChar w:fldCharType="begin"/>
      </w:r>
      <w:r>
        <w:rPr>
          <w:noProof/>
        </w:rPr>
        <w:instrText xml:space="preserve"> SEQ Figure \* ARABIC </w:instrText>
      </w:r>
      <w:r>
        <w:rPr>
          <w:noProof/>
        </w:rPr>
        <w:fldChar w:fldCharType="separate"/>
      </w:r>
      <w:r w:rsidR="00A23271">
        <w:rPr>
          <w:noProof/>
        </w:rPr>
        <w:t>2</w:t>
      </w:r>
      <w:r>
        <w:rPr>
          <w:noProof/>
        </w:rPr>
        <w:fldChar w:fldCharType="end"/>
      </w:r>
      <w:r w:rsidRPr="001407DD">
        <w:t>.</w:t>
      </w:r>
      <w:r>
        <w:t xml:space="preserve"> CDF of</w:t>
      </w:r>
      <w:r w:rsidRPr="001407DD">
        <w:t xml:space="preserve"> </w:t>
      </w:r>
      <w:r w:rsidRPr="009F019E">
        <w:t xml:space="preserve">antenna gain difference </w:t>
      </w:r>
      <w:r>
        <w:t>between 2 directions for a single beam</w:t>
      </w:r>
    </w:p>
    <w:p w:rsidR="004442C4" w:rsidRDefault="004442C4" w:rsidP="004442C4">
      <w:pPr>
        <w:overflowPunct/>
        <w:autoSpaceDE/>
        <w:autoSpaceDN/>
        <w:adjustRightInd/>
        <w:jc w:val="both"/>
        <w:textAlignment w:val="center"/>
        <w:rPr>
          <w:i/>
          <w:lang w:val="en-US" w:eastAsia="ja-JP" w:bidi="hi-IN"/>
        </w:rPr>
      </w:pPr>
      <w:r w:rsidRPr="000E38C8">
        <w:rPr>
          <w:b/>
          <w:i/>
          <w:lang w:val="en-US" w:eastAsia="zh-CN"/>
        </w:rPr>
        <w:t>Observation #</w:t>
      </w:r>
      <w:r>
        <w:rPr>
          <w:b/>
          <w:i/>
          <w:lang w:val="en-US" w:eastAsia="zh-CN"/>
        </w:rPr>
        <w:t>3</w:t>
      </w:r>
      <w:r w:rsidRPr="000E38C8">
        <w:rPr>
          <w:b/>
          <w:i/>
          <w:lang w:val="en-US" w:eastAsia="zh-CN"/>
        </w:rPr>
        <w:t>:</w:t>
      </w:r>
      <w:r w:rsidRPr="000E38C8">
        <w:rPr>
          <w:i/>
          <w:lang w:val="en-US"/>
        </w:rPr>
        <w:t xml:space="preserve"> </w:t>
      </w:r>
      <w:r>
        <w:rPr>
          <w:i/>
          <w:lang w:val="en-US"/>
        </w:rPr>
        <w:t xml:space="preserve">For PC UE3 with single panel and 4x1 antenna array </w:t>
      </w:r>
    </w:p>
    <w:p w:rsidR="00082573" w:rsidRPr="004442C4" w:rsidRDefault="004442C4" w:rsidP="004442C4">
      <w:pPr>
        <w:pStyle w:val="ListParagraph"/>
        <w:numPr>
          <w:ilvl w:val="0"/>
          <w:numId w:val="48"/>
        </w:numPr>
        <w:jc w:val="both"/>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A</w:t>
      </w:r>
      <w:r w:rsidR="00082573" w:rsidRPr="004442C4">
        <w:rPr>
          <w:rFonts w:ascii="Times New Roman" w:eastAsia="SimSun" w:hAnsi="Times New Roman"/>
          <w:i/>
          <w:sz w:val="20"/>
          <w:szCs w:val="20"/>
          <w:lang w:eastAsia="ja-JP" w:bidi="hi-IN"/>
        </w:rPr>
        <w:t xml:space="preserve">ntenna gain difference </w:t>
      </w:r>
      <w:r w:rsidR="00F87A22" w:rsidRPr="004442C4">
        <w:rPr>
          <w:rFonts w:ascii="Times New Roman" w:eastAsia="SimSun" w:hAnsi="Times New Roman"/>
          <w:i/>
          <w:sz w:val="20"/>
          <w:szCs w:val="20"/>
          <w:lang w:eastAsia="ja-JP" w:bidi="hi-IN"/>
        </w:rPr>
        <w:t xml:space="preserve">between the two directions </w:t>
      </w:r>
      <w:r w:rsidR="00082573" w:rsidRPr="004442C4">
        <w:rPr>
          <w:rFonts w:ascii="Times New Roman" w:eastAsia="SimSun" w:hAnsi="Times New Roman"/>
          <w:i/>
          <w:sz w:val="20"/>
          <w:szCs w:val="20"/>
          <w:lang w:eastAsia="ja-JP" w:bidi="hi-IN"/>
        </w:rPr>
        <w:t>is in the range from -10</w:t>
      </w:r>
      <w:r w:rsidR="00E31D9E" w:rsidRPr="004442C4">
        <w:rPr>
          <w:rFonts w:ascii="Times New Roman" w:eastAsia="SimSun" w:hAnsi="Times New Roman"/>
          <w:i/>
          <w:sz w:val="20"/>
          <w:szCs w:val="20"/>
          <w:lang w:eastAsia="ja-JP" w:bidi="hi-IN"/>
        </w:rPr>
        <w:t xml:space="preserve"> dB</w:t>
      </w:r>
      <w:r w:rsidR="00082573" w:rsidRPr="004442C4">
        <w:rPr>
          <w:rFonts w:ascii="Times New Roman" w:eastAsia="SimSun" w:hAnsi="Times New Roman"/>
          <w:i/>
          <w:sz w:val="20"/>
          <w:szCs w:val="20"/>
          <w:lang w:eastAsia="ja-JP" w:bidi="hi-IN"/>
        </w:rPr>
        <w:t xml:space="preserve"> to 30dB. A</w:t>
      </w:r>
      <w:r w:rsidR="00417E0A" w:rsidRPr="004442C4">
        <w:rPr>
          <w:rFonts w:ascii="Times New Roman" w:eastAsia="SimSun" w:hAnsi="Times New Roman"/>
          <w:i/>
          <w:sz w:val="20"/>
          <w:szCs w:val="20"/>
          <w:lang w:eastAsia="ja-JP" w:bidi="hi-IN"/>
        </w:rPr>
        <w:t xml:space="preserve">ntenna gain difference </w:t>
      </w:r>
      <w:r w:rsidR="00082573" w:rsidRPr="004442C4">
        <w:rPr>
          <w:rFonts w:ascii="Times New Roman" w:eastAsia="SimSun" w:hAnsi="Times New Roman"/>
          <w:i/>
          <w:sz w:val="20"/>
          <w:szCs w:val="20"/>
          <w:lang w:eastAsia="ja-JP" w:bidi="hi-IN"/>
        </w:rPr>
        <w:t xml:space="preserve">for a single beam </w:t>
      </w:r>
      <w:r w:rsidR="00417E0A" w:rsidRPr="004442C4">
        <w:rPr>
          <w:rFonts w:ascii="Times New Roman" w:eastAsia="SimSun" w:hAnsi="Times New Roman"/>
          <w:i/>
          <w:sz w:val="20"/>
          <w:szCs w:val="20"/>
          <w:lang w:eastAsia="ja-JP" w:bidi="hi-IN"/>
        </w:rPr>
        <w:t xml:space="preserve">can take </w:t>
      </w:r>
      <w:r w:rsidR="00F87A22" w:rsidRPr="004442C4">
        <w:rPr>
          <w:rFonts w:ascii="Times New Roman" w:eastAsia="SimSun" w:hAnsi="Times New Roman"/>
          <w:i/>
          <w:sz w:val="20"/>
          <w:szCs w:val="20"/>
          <w:lang w:eastAsia="ja-JP" w:bidi="hi-IN"/>
        </w:rPr>
        <w:t>either</w:t>
      </w:r>
      <w:r w:rsidR="00417E0A" w:rsidRPr="004442C4">
        <w:rPr>
          <w:rFonts w:ascii="Times New Roman" w:eastAsia="SimSun" w:hAnsi="Times New Roman"/>
          <w:i/>
          <w:sz w:val="20"/>
          <w:szCs w:val="20"/>
          <w:lang w:eastAsia="ja-JP" w:bidi="hi-IN"/>
        </w:rPr>
        <w:t xml:space="preserve"> positive (i.e. G1 &gt; G2) </w:t>
      </w:r>
      <w:r w:rsidR="00F87A22" w:rsidRPr="004442C4">
        <w:rPr>
          <w:rFonts w:ascii="Times New Roman" w:eastAsia="SimSun" w:hAnsi="Times New Roman"/>
          <w:i/>
          <w:sz w:val="20"/>
          <w:szCs w:val="20"/>
          <w:lang w:eastAsia="ja-JP" w:bidi="hi-IN"/>
        </w:rPr>
        <w:t>or</w:t>
      </w:r>
      <w:r w:rsidR="00417E0A" w:rsidRPr="004442C4">
        <w:rPr>
          <w:rFonts w:ascii="Times New Roman" w:eastAsia="SimSun" w:hAnsi="Times New Roman"/>
          <w:i/>
          <w:sz w:val="20"/>
          <w:szCs w:val="20"/>
          <w:lang w:eastAsia="ja-JP" w:bidi="hi-IN"/>
        </w:rPr>
        <w:t xml:space="preserve"> negative (i.e. G1 &lt; G2) values.</w:t>
      </w:r>
      <w:r w:rsidR="00082573" w:rsidRPr="004442C4">
        <w:rPr>
          <w:rFonts w:ascii="Times New Roman" w:eastAsia="SimSun" w:hAnsi="Times New Roman"/>
          <w:i/>
          <w:sz w:val="20"/>
          <w:szCs w:val="20"/>
          <w:lang w:eastAsia="ja-JP" w:bidi="hi-IN"/>
        </w:rPr>
        <w:t xml:space="preserve"> The probability of positive gain difference </w:t>
      </w:r>
      <w:r w:rsidR="00F87A22" w:rsidRPr="004442C4">
        <w:rPr>
          <w:rFonts w:ascii="Times New Roman" w:eastAsia="SimSun" w:hAnsi="Times New Roman"/>
          <w:i/>
          <w:sz w:val="20"/>
          <w:szCs w:val="20"/>
          <w:lang w:eastAsia="ja-JP" w:bidi="hi-IN"/>
        </w:rPr>
        <w:t>is higher and</w:t>
      </w:r>
      <w:r w:rsidR="00082573" w:rsidRPr="004442C4">
        <w:rPr>
          <w:rFonts w:ascii="Times New Roman" w:eastAsia="SimSun" w:hAnsi="Times New Roman"/>
          <w:i/>
          <w:sz w:val="20"/>
          <w:szCs w:val="20"/>
          <w:lang w:eastAsia="ja-JP" w:bidi="hi-IN"/>
        </w:rPr>
        <w:t xml:space="preserve"> typically is in the range from </w:t>
      </w:r>
      <w:r w:rsidR="001F7612" w:rsidRPr="004442C4">
        <w:rPr>
          <w:rFonts w:ascii="Times New Roman" w:eastAsia="SimSun" w:hAnsi="Times New Roman"/>
          <w:i/>
          <w:sz w:val="20"/>
          <w:szCs w:val="20"/>
          <w:lang w:eastAsia="ja-JP" w:bidi="hi-IN"/>
        </w:rPr>
        <w:t>5</w:t>
      </w:r>
      <w:r w:rsidR="00082573" w:rsidRPr="004442C4">
        <w:rPr>
          <w:rFonts w:ascii="Times New Roman" w:eastAsia="SimSun" w:hAnsi="Times New Roman"/>
          <w:i/>
          <w:sz w:val="20"/>
          <w:szCs w:val="20"/>
          <w:lang w:eastAsia="ja-JP" w:bidi="hi-IN"/>
        </w:rPr>
        <w:t xml:space="preserve">0% to </w:t>
      </w:r>
      <w:r w:rsidR="001F7612" w:rsidRPr="004442C4">
        <w:rPr>
          <w:rFonts w:ascii="Times New Roman" w:eastAsia="SimSun" w:hAnsi="Times New Roman"/>
          <w:i/>
          <w:sz w:val="20"/>
          <w:szCs w:val="20"/>
          <w:lang w:eastAsia="ja-JP" w:bidi="hi-IN"/>
        </w:rPr>
        <w:t>7</w:t>
      </w:r>
      <w:r w:rsidR="00082573" w:rsidRPr="004442C4">
        <w:rPr>
          <w:rFonts w:ascii="Times New Roman" w:eastAsia="SimSun" w:hAnsi="Times New Roman"/>
          <w:i/>
          <w:sz w:val="20"/>
          <w:szCs w:val="20"/>
          <w:lang w:eastAsia="ja-JP" w:bidi="hi-IN"/>
        </w:rPr>
        <w:t>5%.</w:t>
      </w:r>
    </w:p>
    <w:p w:rsidR="00082573" w:rsidRPr="004442C4" w:rsidRDefault="00417E0A" w:rsidP="00082573">
      <w:pPr>
        <w:pStyle w:val="ListParagraph"/>
        <w:numPr>
          <w:ilvl w:val="0"/>
          <w:numId w:val="48"/>
        </w:numPr>
        <w:jc w:val="both"/>
        <w:rPr>
          <w:rFonts w:ascii="Times New Roman" w:eastAsia="SimSun" w:hAnsi="Times New Roman"/>
          <w:i/>
          <w:sz w:val="20"/>
          <w:szCs w:val="20"/>
          <w:lang w:eastAsia="ja-JP" w:bidi="hi-IN"/>
        </w:rPr>
      </w:pPr>
      <w:r w:rsidRPr="004442C4">
        <w:rPr>
          <w:rFonts w:ascii="Times New Roman" w:eastAsia="SimSun" w:hAnsi="Times New Roman"/>
          <w:i/>
          <w:sz w:val="20"/>
          <w:szCs w:val="20"/>
          <w:lang w:eastAsia="ja-JP" w:bidi="hi-IN"/>
        </w:rPr>
        <w:t>Antenna gain difference depends on the angular spacing between the probes. In case of increase of the angular spacing the probability of the negative gain difference reduces</w:t>
      </w:r>
      <w:r w:rsidR="00F87A22" w:rsidRPr="004442C4">
        <w:rPr>
          <w:rFonts w:ascii="Times New Roman" w:eastAsia="SimSun" w:hAnsi="Times New Roman"/>
          <w:i/>
          <w:sz w:val="20"/>
          <w:szCs w:val="20"/>
          <w:lang w:eastAsia="ja-JP" w:bidi="hi-IN"/>
        </w:rPr>
        <w:t xml:space="preserve"> but does not become negligible</w:t>
      </w:r>
      <w:r w:rsidRPr="004442C4">
        <w:rPr>
          <w:rFonts w:ascii="Times New Roman" w:eastAsia="SimSun" w:hAnsi="Times New Roman"/>
          <w:i/>
          <w:sz w:val="20"/>
          <w:szCs w:val="20"/>
          <w:lang w:eastAsia="ja-JP" w:bidi="hi-IN"/>
        </w:rPr>
        <w:t xml:space="preserve">. </w:t>
      </w:r>
    </w:p>
    <w:p w:rsidR="00C53CD0" w:rsidRPr="004442C4" w:rsidRDefault="00417E0A" w:rsidP="00082573">
      <w:pPr>
        <w:pStyle w:val="ListParagraph"/>
        <w:numPr>
          <w:ilvl w:val="0"/>
          <w:numId w:val="48"/>
        </w:numPr>
        <w:jc w:val="both"/>
        <w:rPr>
          <w:rFonts w:ascii="Times New Roman" w:eastAsia="SimSun" w:hAnsi="Times New Roman"/>
          <w:i/>
          <w:sz w:val="20"/>
          <w:szCs w:val="20"/>
          <w:lang w:eastAsia="ja-JP" w:bidi="hi-IN"/>
        </w:rPr>
      </w:pPr>
      <w:r w:rsidRPr="004442C4">
        <w:rPr>
          <w:rFonts w:ascii="Times New Roman" w:eastAsia="SimSun" w:hAnsi="Times New Roman"/>
          <w:i/>
          <w:sz w:val="20"/>
          <w:szCs w:val="20"/>
          <w:lang w:eastAsia="ja-JP" w:bidi="hi-IN"/>
        </w:rPr>
        <w:t xml:space="preserve">For the case of reduction of the number of beams the probability that the G1 </w:t>
      </w:r>
      <w:r w:rsidR="00F87A22" w:rsidRPr="004442C4">
        <w:rPr>
          <w:rFonts w:ascii="Times New Roman" w:eastAsia="SimSun" w:hAnsi="Times New Roman"/>
          <w:i/>
          <w:sz w:val="20"/>
          <w:szCs w:val="20"/>
          <w:lang w:eastAsia="ja-JP" w:bidi="hi-IN"/>
        </w:rPr>
        <w:t>&lt;</w:t>
      </w:r>
      <w:r w:rsidRPr="004442C4">
        <w:rPr>
          <w:rFonts w:ascii="Times New Roman" w:eastAsia="SimSun" w:hAnsi="Times New Roman"/>
          <w:i/>
          <w:sz w:val="20"/>
          <w:szCs w:val="20"/>
          <w:lang w:eastAsia="ja-JP" w:bidi="hi-IN"/>
        </w:rPr>
        <w:t xml:space="preserve"> G2 increases due to small room for optimization of the best RX beam direction. </w:t>
      </w:r>
    </w:p>
    <w:p w:rsidR="00D34992" w:rsidRPr="0009642D" w:rsidRDefault="00D34992" w:rsidP="00D34992">
      <w:pPr>
        <w:pStyle w:val="Heading1"/>
      </w:pPr>
      <w:r w:rsidRPr="0009642D">
        <w:t>Conclusion</w:t>
      </w:r>
    </w:p>
    <w:p w:rsidR="004442C4" w:rsidRPr="00082573" w:rsidRDefault="00E31D9E" w:rsidP="004442C4">
      <w:pPr>
        <w:jc w:val="both"/>
        <w:rPr>
          <w:lang w:eastAsia="ja-JP" w:bidi="hi-IN"/>
        </w:rPr>
      </w:pPr>
      <w:r w:rsidRPr="00AC1A9E">
        <w:rPr>
          <w:lang w:eastAsia="ja-JP" w:bidi="hi-IN"/>
        </w:rPr>
        <w:t xml:space="preserve">In </w:t>
      </w:r>
      <w:r w:rsidRPr="00F0242D">
        <w:t xml:space="preserve">this contribution we </w:t>
      </w:r>
      <w:r>
        <w:t xml:space="preserve">provide analysis of the antenna gain difference for the single beam in case of 2 </w:t>
      </w:r>
      <w:proofErr w:type="spellStart"/>
      <w:r>
        <w:t>AoA</w:t>
      </w:r>
      <w:proofErr w:type="spellEnd"/>
      <w:r>
        <w:t xml:space="preserve"> scenario with simultaneous transmission from the two probes. </w:t>
      </w:r>
      <w:r w:rsidR="004442C4" w:rsidRPr="00082573">
        <w:rPr>
          <w:lang w:eastAsia="ja-JP" w:bidi="hi-IN"/>
        </w:rPr>
        <w:t xml:space="preserve">Given the observations above, </w:t>
      </w:r>
      <w:r w:rsidR="004442C4">
        <w:rPr>
          <w:lang w:eastAsia="ja-JP" w:bidi="hi-IN"/>
        </w:rPr>
        <w:t>we think it</w:t>
      </w:r>
      <w:r w:rsidR="004442C4" w:rsidRPr="00082573">
        <w:rPr>
          <w:lang w:eastAsia="ja-JP" w:bidi="hi-IN"/>
        </w:rPr>
        <w:t xml:space="preserve"> may be difficult to come up with different</w:t>
      </w:r>
      <w:r w:rsidR="004442C4">
        <w:rPr>
          <w:lang w:eastAsia="ja-JP" w:bidi="hi-IN"/>
        </w:rPr>
        <w:t xml:space="preserve"> antenna gain difference</w:t>
      </w:r>
      <w:r w:rsidR="004442C4" w:rsidRPr="00082573">
        <w:rPr>
          <w:lang w:eastAsia="ja-JP" w:bidi="hi-IN"/>
        </w:rPr>
        <w:t xml:space="preserve"> values for different power classes, RX codebooks and angles spacing especially under condition that RAN4 aims to avoid putting constraint on the particular codebook and antenna array design. Furthermore, results show that under some condition the antenna gain difference can even take positive values (e.g. in case UE selects a single beam for the 2 probes). Therefore we recommend to avoid introduction of the RRM requirements for the 2 </w:t>
      </w:r>
      <w:proofErr w:type="spellStart"/>
      <w:r w:rsidR="004442C4" w:rsidRPr="00082573">
        <w:rPr>
          <w:lang w:eastAsia="ja-JP" w:bidi="hi-IN"/>
        </w:rPr>
        <w:t>AoA</w:t>
      </w:r>
      <w:proofErr w:type="spellEnd"/>
      <w:r w:rsidR="004442C4" w:rsidRPr="00082573">
        <w:rPr>
          <w:lang w:eastAsia="ja-JP" w:bidi="hi-IN"/>
        </w:rPr>
        <w:t xml:space="preserve"> scenario with simultane</w:t>
      </w:r>
      <w:r w:rsidR="004442C4">
        <w:rPr>
          <w:lang w:eastAsia="ja-JP" w:bidi="hi-IN"/>
        </w:rPr>
        <w:t>ous transmission from 2 probes.</w:t>
      </w:r>
    </w:p>
    <w:p w:rsidR="00E31D9E" w:rsidRPr="00082573" w:rsidRDefault="00E31D9E" w:rsidP="00E31D9E">
      <w:pPr>
        <w:tabs>
          <w:tab w:val="left" w:pos="993"/>
          <w:tab w:val="left" w:pos="1276"/>
        </w:tabs>
        <w:ind w:left="1276" w:hanging="1276"/>
        <w:jc w:val="both"/>
        <w:rPr>
          <w:rFonts w:eastAsia="Batang"/>
          <w:b/>
        </w:rPr>
      </w:pPr>
      <w:r w:rsidRPr="00082573">
        <w:rPr>
          <w:b/>
          <w:lang w:val="en-US"/>
        </w:rPr>
        <w:t>Proposal #</w:t>
      </w:r>
      <w:r>
        <w:rPr>
          <w:b/>
          <w:lang w:val="en-US"/>
        </w:rPr>
        <w:t>1</w:t>
      </w:r>
      <w:r w:rsidRPr="00082573">
        <w:rPr>
          <w:b/>
          <w:lang w:val="en-US"/>
        </w:rPr>
        <w:t>:</w:t>
      </w:r>
      <w:r w:rsidRPr="00082573">
        <w:rPr>
          <w:b/>
          <w:lang w:val="en-US"/>
        </w:rPr>
        <w:tab/>
        <w:t>F</w:t>
      </w:r>
      <w:r w:rsidRPr="00082573">
        <w:rPr>
          <w:b/>
          <w:lang w:eastAsia="ja-JP" w:bidi="hi-IN"/>
        </w:rPr>
        <w:t xml:space="preserve">or the 2 </w:t>
      </w:r>
      <w:proofErr w:type="spellStart"/>
      <w:r w:rsidRPr="00082573">
        <w:rPr>
          <w:b/>
          <w:lang w:eastAsia="ja-JP" w:bidi="hi-IN"/>
        </w:rPr>
        <w:t>AoA</w:t>
      </w:r>
      <w:proofErr w:type="spellEnd"/>
      <w:r w:rsidRPr="00082573">
        <w:rPr>
          <w:b/>
          <w:lang w:eastAsia="ja-JP" w:bidi="hi-IN"/>
        </w:rPr>
        <w:t xml:space="preserve"> </w:t>
      </w:r>
      <w:r>
        <w:rPr>
          <w:b/>
          <w:lang w:eastAsia="ja-JP" w:bidi="hi-IN"/>
        </w:rPr>
        <w:t xml:space="preserve">RRM </w:t>
      </w:r>
      <w:r w:rsidRPr="00082573">
        <w:rPr>
          <w:b/>
          <w:lang w:eastAsia="ja-JP" w:bidi="hi-IN"/>
        </w:rPr>
        <w:t xml:space="preserve">scenario </w:t>
      </w:r>
      <w:r>
        <w:rPr>
          <w:b/>
          <w:lang w:eastAsia="ja-JP" w:bidi="hi-IN"/>
        </w:rPr>
        <w:t>focus on the Case 1 with TDM transmission from the two probes</w:t>
      </w:r>
    </w:p>
    <w:p w:rsidR="007B3B36" w:rsidRPr="002E307B" w:rsidRDefault="007B3B36" w:rsidP="007B3B36">
      <w:pPr>
        <w:pStyle w:val="Heading1"/>
        <w:numPr>
          <w:ilvl w:val="0"/>
          <w:numId w:val="0"/>
        </w:numPr>
        <w:rPr>
          <w:lang w:val="en-US"/>
        </w:rPr>
      </w:pPr>
      <w:r w:rsidRPr="002E307B">
        <w:t>References</w:t>
      </w:r>
    </w:p>
    <w:p w:rsidR="005B2A3D" w:rsidRPr="005B2A3D" w:rsidRDefault="00F0242D" w:rsidP="005B2A3D">
      <w:pPr>
        <w:widowControl w:val="0"/>
        <w:numPr>
          <w:ilvl w:val="0"/>
          <w:numId w:val="37"/>
        </w:numPr>
        <w:jc w:val="both"/>
      </w:pPr>
      <w:r w:rsidRPr="005B2A3D">
        <w:t>R4-1816742</w:t>
      </w:r>
      <w:r w:rsidR="005B2A3D" w:rsidRPr="005B2A3D">
        <w:t xml:space="preserve"> “</w:t>
      </w:r>
      <w:r w:rsidR="005B2A3D" w:rsidRPr="005B2A3D">
        <w:rPr>
          <w:lang w:val="en-US"/>
        </w:rPr>
        <w:t>WF on test methods for FR2 RRM testing</w:t>
      </w:r>
      <w:r w:rsidR="005B2A3D" w:rsidRPr="005B2A3D">
        <w:t>”, Qualcomm Incorporated</w:t>
      </w:r>
      <w:r w:rsidR="005B2A3D" w:rsidRPr="005B2A3D">
        <w:rPr>
          <w:lang w:val="en-US"/>
        </w:rPr>
        <w:t xml:space="preserve">, AT&amp;T, </w:t>
      </w:r>
      <w:proofErr w:type="spellStart"/>
      <w:r w:rsidR="005B2A3D" w:rsidRPr="005B2A3D">
        <w:rPr>
          <w:lang w:val="en-US"/>
        </w:rPr>
        <w:t>Docomo</w:t>
      </w:r>
      <w:proofErr w:type="spellEnd"/>
      <w:r w:rsidR="005B2A3D" w:rsidRPr="005B2A3D">
        <w:rPr>
          <w:lang w:val="en-US"/>
        </w:rPr>
        <w:t>, Verizon, Telstra,</w:t>
      </w:r>
      <w:r w:rsidR="005B2A3D" w:rsidRPr="005B2A3D">
        <w:t xml:space="preserve"> </w:t>
      </w:r>
      <w:r w:rsidR="005B2A3D" w:rsidRPr="005B2A3D">
        <w:rPr>
          <w:lang w:val="en-US"/>
        </w:rPr>
        <w:t>Keysight, Anritsu,</w:t>
      </w:r>
      <w:r w:rsidR="005B2A3D" w:rsidRPr="005B2A3D">
        <w:t xml:space="preserve"> Rohde &amp; Schwarz</w:t>
      </w:r>
      <w:r w:rsidR="005B2A3D" w:rsidRPr="005B2A3D">
        <w:rPr>
          <w:lang w:val="en-US"/>
        </w:rPr>
        <w:t>, RAN4 #89, November 2018</w:t>
      </w:r>
    </w:p>
    <w:p w:rsidR="007B3B36" w:rsidRPr="00F0242D" w:rsidRDefault="007B3B36" w:rsidP="007B3B36">
      <w:pPr>
        <w:widowControl w:val="0"/>
        <w:textAlignment w:val="auto"/>
        <w:rPr>
          <w:rFonts w:eastAsia="Wingdings"/>
          <w:lang w:bidi="hi-IN"/>
        </w:rPr>
      </w:pPr>
    </w:p>
    <w:sectPr w:rsidR="007B3B36" w:rsidRPr="00F0242D"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976" w:rsidRDefault="00072976">
      <w:r>
        <w:separator/>
      </w:r>
    </w:p>
  </w:endnote>
  <w:endnote w:type="continuationSeparator" w:id="0">
    <w:p w:rsidR="00072976" w:rsidRDefault="00072976">
      <w:r>
        <w:continuationSeparator/>
      </w:r>
    </w:p>
  </w:endnote>
  <w:endnote w:type="continuationNotice" w:id="1">
    <w:p w:rsidR="00072976" w:rsidRDefault="000729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Intel Clear">
    <w:panose1 w:val="020B0604020203020204"/>
    <w:charset w:val="CC"/>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Cambria"/>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8018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18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976" w:rsidRDefault="00072976">
      <w:r>
        <w:separator/>
      </w:r>
    </w:p>
  </w:footnote>
  <w:footnote w:type="continuationSeparator" w:id="0">
    <w:p w:rsidR="00072976" w:rsidRDefault="00072976">
      <w:r>
        <w:continuationSeparator/>
      </w:r>
    </w:p>
  </w:footnote>
  <w:footnote w:type="continuationNotice" w:id="1">
    <w:p w:rsidR="00072976" w:rsidRDefault="0007297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3E51D02"/>
    <w:multiLevelType w:val="hybridMultilevel"/>
    <w:tmpl w:val="F6D4C03A"/>
    <w:lvl w:ilvl="0" w:tplc="1332A4A2">
      <w:start w:val="1"/>
      <w:numFmt w:val="bullet"/>
      <w:lvlText w:val="•"/>
      <w:lvlJc w:val="left"/>
      <w:pPr>
        <w:tabs>
          <w:tab w:val="num" w:pos="720"/>
        </w:tabs>
        <w:ind w:left="720" w:hanging="360"/>
      </w:pPr>
      <w:rPr>
        <w:rFonts w:ascii="Arial" w:hAnsi="Arial" w:hint="default"/>
      </w:rPr>
    </w:lvl>
    <w:lvl w:ilvl="1" w:tplc="890026C0">
      <w:start w:val="1"/>
      <w:numFmt w:val="bullet"/>
      <w:lvlText w:val="•"/>
      <w:lvlJc w:val="left"/>
      <w:pPr>
        <w:tabs>
          <w:tab w:val="num" w:pos="1440"/>
        </w:tabs>
        <w:ind w:left="1440" w:hanging="360"/>
      </w:pPr>
      <w:rPr>
        <w:rFonts w:ascii="Arial" w:hAnsi="Arial" w:hint="default"/>
      </w:rPr>
    </w:lvl>
    <w:lvl w:ilvl="2" w:tplc="DC0650A4">
      <w:start w:val="238"/>
      <w:numFmt w:val="bullet"/>
      <w:lvlText w:val="–"/>
      <w:lvlJc w:val="left"/>
      <w:pPr>
        <w:tabs>
          <w:tab w:val="num" w:pos="2160"/>
        </w:tabs>
        <w:ind w:left="2160" w:hanging="360"/>
      </w:pPr>
      <w:rPr>
        <w:rFonts w:ascii="Intel Clear" w:hAnsi="Intel Clear" w:hint="default"/>
      </w:rPr>
    </w:lvl>
    <w:lvl w:ilvl="3" w:tplc="F238F8E0" w:tentative="1">
      <w:start w:val="1"/>
      <w:numFmt w:val="bullet"/>
      <w:lvlText w:val="•"/>
      <w:lvlJc w:val="left"/>
      <w:pPr>
        <w:tabs>
          <w:tab w:val="num" w:pos="2880"/>
        </w:tabs>
        <w:ind w:left="2880" w:hanging="360"/>
      </w:pPr>
      <w:rPr>
        <w:rFonts w:ascii="Arial" w:hAnsi="Arial" w:hint="default"/>
      </w:rPr>
    </w:lvl>
    <w:lvl w:ilvl="4" w:tplc="371EC3D8" w:tentative="1">
      <w:start w:val="1"/>
      <w:numFmt w:val="bullet"/>
      <w:lvlText w:val="•"/>
      <w:lvlJc w:val="left"/>
      <w:pPr>
        <w:tabs>
          <w:tab w:val="num" w:pos="3600"/>
        </w:tabs>
        <w:ind w:left="3600" w:hanging="360"/>
      </w:pPr>
      <w:rPr>
        <w:rFonts w:ascii="Arial" w:hAnsi="Arial" w:hint="default"/>
      </w:rPr>
    </w:lvl>
    <w:lvl w:ilvl="5" w:tplc="B48AB6F2" w:tentative="1">
      <w:start w:val="1"/>
      <w:numFmt w:val="bullet"/>
      <w:lvlText w:val="•"/>
      <w:lvlJc w:val="left"/>
      <w:pPr>
        <w:tabs>
          <w:tab w:val="num" w:pos="4320"/>
        </w:tabs>
        <w:ind w:left="4320" w:hanging="360"/>
      </w:pPr>
      <w:rPr>
        <w:rFonts w:ascii="Arial" w:hAnsi="Arial" w:hint="default"/>
      </w:rPr>
    </w:lvl>
    <w:lvl w:ilvl="6" w:tplc="0756B9BE" w:tentative="1">
      <w:start w:val="1"/>
      <w:numFmt w:val="bullet"/>
      <w:lvlText w:val="•"/>
      <w:lvlJc w:val="left"/>
      <w:pPr>
        <w:tabs>
          <w:tab w:val="num" w:pos="5040"/>
        </w:tabs>
        <w:ind w:left="5040" w:hanging="360"/>
      </w:pPr>
      <w:rPr>
        <w:rFonts w:ascii="Arial" w:hAnsi="Arial" w:hint="default"/>
      </w:rPr>
    </w:lvl>
    <w:lvl w:ilvl="7" w:tplc="47CA8932" w:tentative="1">
      <w:start w:val="1"/>
      <w:numFmt w:val="bullet"/>
      <w:lvlText w:val="•"/>
      <w:lvlJc w:val="left"/>
      <w:pPr>
        <w:tabs>
          <w:tab w:val="num" w:pos="5760"/>
        </w:tabs>
        <w:ind w:left="5760" w:hanging="360"/>
      </w:pPr>
      <w:rPr>
        <w:rFonts w:ascii="Arial" w:hAnsi="Arial" w:hint="default"/>
      </w:rPr>
    </w:lvl>
    <w:lvl w:ilvl="8" w:tplc="D676E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D1BAA"/>
    <w:multiLevelType w:val="hybridMultilevel"/>
    <w:tmpl w:val="144289F4"/>
    <w:lvl w:ilvl="0" w:tplc="FDCAF2FC">
      <w:start w:val="1"/>
      <w:numFmt w:val="bullet"/>
      <w:lvlText w:val="•"/>
      <w:lvlJc w:val="left"/>
      <w:pPr>
        <w:tabs>
          <w:tab w:val="num" w:pos="720"/>
        </w:tabs>
        <w:ind w:left="720" w:hanging="360"/>
      </w:pPr>
      <w:rPr>
        <w:rFonts w:ascii="Arial" w:hAnsi="Arial" w:hint="default"/>
      </w:rPr>
    </w:lvl>
    <w:lvl w:ilvl="1" w:tplc="2CBA3CFC" w:tentative="1">
      <w:start w:val="1"/>
      <w:numFmt w:val="bullet"/>
      <w:lvlText w:val="•"/>
      <w:lvlJc w:val="left"/>
      <w:pPr>
        <w:tabs>
          <w:tab w:val="num" w:pos="1440"/>
        </w:tabs>
        <w:ind w:left="1440" w:hanging="360"/>
      </w:pPr>
      <w:rPr>
        <w:rFonts w:ascii="Arial" w:hAnsi="Arial" w:hint="default"/>
      </w:rPr>
    </w:lvl>
    <w:lvl w:ilvl="2" w:tplc="0CE2B0D2">
      <w:start w:val="1"/>
      <w:numFmt w:val="bullet"/>
      <w:lvlText w:val="•"/>
      <w:lvlJc w:val="left"/>
      <w:pPr>
        <w:tabs>
          <w:tab w:val="num" w:pos="2160"/>
        </w:tabs>
        <w:ind w:left="2160" w:hanging="360"/>
      </w:pPr>
      <w:rPr>
        <w:rFonts w:ascii="Arial" w:hAnsi="Arial" w:hint="default"/>
      </w:rPr>
    </w:lvl>
    <w:lvl w:ilvl="3" w:tplc="E41CC934">
      <w:start w:val="123"/>
      <w:numFmt w:val="bullet"/>
      <w:lvlText w:val="–"/>
      <w:lvlJc w:val="left"/>
      <w:pPr>
        <w:tabs>
          <w:tab w:val="num" w:pos="2880"/>
        </w:tabs>
        <w:ind w:left="2880" w:hanging="360"/>
      </w:pPr>
      <w:rPr>
        <w:rFonts w:ascii="Arial" w:hAnsi="Arial" w:hint="default"/>
      </w:rPr>
    </w:lvl>
    <w:lvl w:ilvl="4" w:tplc="8EF28722">
      <w:start w:val="123"/>
      <w:numFmt w:val="bullet"/>
      <w:lvlText w:val="»"/>
      <w:lvlJc w:val="left"/>
      <w:pPr>
        <w:tabs>
          <w:tab w:val="num" w:pos="3600"/>
        </w:tabs>
        <w:ind w:left="3600" w:hanging="360"/>
      </w:pPr>
      <w:rPr>
        <w:rFonts w:ascii="Arial" w:hAnsi="Arial" w:hint="default"/>
      </w:rPr>
    </w:lvl>
    <w:lvl w:ilvl="5" w:tplc="A50AF646">
      <w:start w:val="123"/>
      <w:numFmt w:val="bullet"/>
      <w:lvlText w:val="•"/>
      <w:lvlJc w:val="left"/>
      <w:pPr>
        <w:tabs>
          <w:tab w:val="num" w:pos="4320"/>
        </w:tabs>
        <w:ind w:left="4320" w:hanging="360"/>
      </w:pPr>
      <w:rPr>
        <w:rFonts w:ascii="Arial" w:hAnsi="Arial" w:hint="default"/>
      </w:rPr>
    </w:lvl>
    <w:lvl w:ilvl="6" w:tplc="76B46226">
      <w:start w:val="123"/>
      <w:numFmt w:val="bullet"/>
      <w:lvlText w:val="•"/>
      <w:lvlJc w:val="left"/>
      <w:pPr>
        <w:tabs>
          <w:tab w:val="num" w:pos="5040"/>
        </w:tabs>
        <w:ind w:left="5040" w:hanging="360"/>
      </w:pPr>
      <w:rPr>
        <w:rFonts w:ascii="Arial" w:hAnsi="Arial" w:hint="default"/>
      </w:rPr>
    </w:lvl>
    <w:lvl w:ilvl="7" w:tplc="E71EFC1C" w:tentative="1">
      <w:start w:val="1"/>
      <w:numFmt w:val="bullet"/>
      <w:lvlText w:val="•"/>
      <w:lvlJc w:val="left"/>
      <w:pPr>
        <w:tabs>
          <w:tab w:val="num" w:pos="5760"/>
        </w:tabs>
        <w:ind w:left="5760" w:hanging="360"/>
      </w:pPr>
      <w:rPr>
        <w:rFonts w:ascii="Arial" w:hAnsi="Arial" w:hint="default"/>
      </w:rPr>
    </w:lvl>
    <w:lvl w:ilvl="8" w:tplc="7294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376D9"/>
    <w:multiLevelType w:val="hybridMultilevel"/>
    <w:tmpl w:val="48E25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7054D"/>
    <w:multiLevelType w:val="hybridMultilevel"/>
    <w:tmpl w:val="FE0A6934"/>
    <w:lvl w:ilvl="0" w:tplc="8A5684F2">
      <w:start w:val="1"/>
      <w:numFmt w:val="bullet"/>
      <w:lvlText w:val="•"/>
      <w:lvlJc w:val="left"/>
      <w:pPr>
        <w:tabs>
          <w:tab w:val="num" w:pos="720"/>
        </w:tabs>
        <w:ind w:left="720" w:hanging="360"/>
      </w:pPr>
      <w:rPr>
        <w:rFonts w:ascii="Arial" w:hAnsi="Arial" w:hint="default"/>
      </w:rPr>
    </w:lvl>
    <w:lvl w:ilvl="1" w:tplc="BC82799E">
      <w:start w:val="1"/>
      <w:numFmt w:val="bullet"/>
      <w:lvlText w:val="•"/>
      <w:lvlJc w:val="left"/>
      <w:pPr>
        <w:tabs>
          <w:tab w:val="num" w:pos="1440"/>
        </w:tabs>
        <w:ind w:left="1440" w:hanging="360"/>
      </w:pPr>
      <w:rPr>
        <w:rFonts w:ascii="Arial" w:hAnsi="Arial" w:hint="default"/>
      </w:rPr>
    </w:lvl>
    <w:lvl w:ilvl="2" w:tplc="37C6156C">
      <w:start w:val="238"/>
      <w:numFmt w:val="bullet"/>
      <w:lvlText w:val="–"/>
      <w:lvlJc w:val="left"/>
      <w:pPr>
        <w:tabs>
          <w:tab w:val="num" w:pos="2160"/>
        </w:tabs>
        <w:ind w:left="2160" w:hanging="360"/>
      </w:pPr>
      <w:rPr>
        <w:rFonts w:ascii="Intel Clear" w:hAnsi="Intel Clear" w:hint="default"/>
      </w:rPr>
    </w:lvl>
    <w:lvl w:ilvl="3" w:tplc="594C0C6E">
      <w:start w:val="238"/>
      <w:numFmt w:val="bullet"/>
      <w:lvlText w:val="–"/>
      <w:lvlJc w:val="left"/>
      <w:pPr>
        <w:tabs>
          <w:tab w:val="num" w:pos="2880"/>
        </w:tabs>
        <w:ind w:left="2880" w:hanging="360"/>
      </w:pPr>
      <w:rPr>
        <w:rFonts w:ascii="Intel Clear" w:hAnsi="Intel Clear" w:hint="default"/>
      </w:rPr>
    </w:lvl>
    <w:lvl w:ilvl="4" w:tplc="3C18C26A" w:tentative="1">
      <w:start w:val="1"/>
      <w:numFmt w:val="bullet"/>
      <w:lvlText w:val="•"/>
      <w:lvlJc w:val="left"/>
      <w:pPr>
        <w:tabs>
          <w:tab w:val="num" w:pos="3600"/>
        </w:tabs>
        <w:ind w:left="3600" w:hanging="360"/>
      </w:pPr>
      <w:rPr>
        <w:rFonts w:ascii="Arial" w:hAnsi="Arial" w:hint="default"/>
      </w:rPr>
    </w:lvl>
    <w:lvl w:ilvl="5" w:tplc="D83E4B42" w:tentative="1">
      <w:start w:val="1"/>
      <w:numFmt w:val="bullet"/>
      <w:lvlText w:val="•"/>
      <w:lvlJc w:val="left"/>
      <w:pPr>
        <w:tabs>
          <w:tab w:val="num" w:pos="4320"/>
        </w:tabs>
        <w:ind w:left="4320" w:hanging="360"/>
      </w:pPr>
      <w:rPr>
        <w:rFonts w:ascii="Arial" w:hAnsi="Arial" w:hint="default"/>
      </w:rPr>
    </w:lvl>
    <w:lvl w:ilvl="6" w:tplc="7C30C7A0" w:tentative="1">
      <w:start w:val="1"/>
      <w:numFmt w:val="bullet"/>
      <w:lvlText w:val="•"/>
      <w:lvlJc w:val="left"/>
      <w:pPr>
        <w:tabs>
          <w:tab w:val="num" w:pos="5040"/>
        </w:tabs>
        <w:ind w:left="5040" w:hanging="360"/>
      </w:pPr>
      <w:rPr>
        <w:rFonts w:ascii="Arial" w:hAnsi="Arial" w:hint="default"/>
      </w:rPr>
    </w:lvl>
    <w:lvl w:ilvl="7" w:tplc="CF7A210A" w:tentative="1">
      <w:start w:val="1"/>
      <w:numFmt w:val="bullet"/>
      <w:lvlText w:val="•"/>
      <w:lvlJc w:val="left"/>
      <w:pPr>
        <w:tabs>
          <w:tab w:val="num" w:pos="5760"/>
        </w:tabs>
        <w:ind w:left="5760" w:hanging="360"/>
      </w:pPr>
      <w:rPr>
        <w:rFonts w:ascii="Arial" w:hAnsi="Arial" w:hint="default"/>
      </w:rPr>
    </w:lvl>
    <w:lvl w:ilvl="8" w:tplc="E9D8A9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38002B"/>
    <w:multiLevelType w:val="hybridMultilevel"/>
    <w:tmpl w:val="56C09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E865CB"/>
    <w:multiLevelType w:val="hybridMultilevel"/>
    <w:tmpl w:val="C964B774"/>
    <w:lvl w:ilvl="0" w:tplc="747E7878">
      <w:start w:val="1"/>
      <w:numFmt w:val="bullet"/>
      <w:lvlText w:val="–"/>
      <w:lvlJc w:val="left"/>
      <w:pPr>
        <w:tabs>
          <w:tab w:val="num" w:pos="720"/>
        </w:tabs>
        <w:ind w:left="720" w:hanging="360"/>
      </w:pPr>
      <w:rPr>
        <w:rFonts w:ascii="Arial" w:hAnsi="Arial" w:hint="default"/>
      </w:rPr>
    </w:lvl>
    <w:lvl w:ilvl="1" w:tplc="116EECD2">
      <w:start w:val="1"/>
      <w:numFmt w:val="bullet"/>
      <w:lvlText w:val="–"/>
      <w:lvlJc w:val="left"/>
      <w:pPr>
        <w:tabs>
          <w:tab w:val="num" w:pos="1440"/>
        </w:tabs>
        <w:ind w:left="1440" w:hanging="360"/>
      </w:pPr>
      <w:rPr>
        <w:rFonts w:ascii="Arial" w:hAnsi="Arial" w:hint="default"/>
      </w:rPr>
    </w:lvl>
    <w:lvl w:ilvl="2" w:tplc="F77C096A">
      <w:start w:val="123"/>
      <w:numFmt w:val="bullet"/>
      <w:lvlText w:val="•"/>
      <w:lvlJc w:val="left"/>
      <w:pPr>
        <w:tabs>
          <w:tab w:val="num" w:pos="2160"/>
        </w:tabs>
        <w:ind w:left="2160" w:hanging="360"/>
      </w:pPr>
      <w:rPr>
        <w:rFonts w:ascii="Arial" w:hAnsi="Arial" w:hint="default"/>
      </w:rPr>
    </w:lvl>
    <w:lvl w:ilvl="3" w:tplc="88884A40">
      <w:start w:val="123"/>
      <w:numFmt w:val="bullet"/>
      <w:lvlText w:val="–"/>
      <w:lvlJc w:val="left"/>
      <w:pPr>
        <w:tabs>
          <w:tab w:val="num" w:pos="2880"/>
        </w:tabs>
        <w:ind w:left="2880" w:hanging="360"/>
      </w:pPr>
      <w:rPr>
        <w:rFonts w:ascii="Arial" w:hAnsi="Arial" w:hint="default"/>
      </w:rPr>
    </w:lvl>
    <w:lvl w:ilvl="4" w:tplc="C7603860">
      <w:start w:val="123"/>
      <w:numFmt w:val="bullet"/>
      <w:lvlText w:val="»"/>
      <w:lvlJc w:val="left"/>
      <w:pPr>
        <w:tabs>
          <w:tab w:val="num" w:pos="3600"/>
        </w:tabs>
        <w:ind w:left="3600" w:hanging="360"/>
      </w:pPr>
      <w:rPr>
        <w:rFonts w:ascii="Arial" w:hAnsi="Arial" w:hint="default"/>
      </w:rPr>
    </w:lvl>
    <w:lvl w:ilvl="5" w:tplc="3FE459CE">
      <w:start w:val="123"/>
      <w:numFmt w:val="bullet"/>
      <w:lvlText w:val="•"/>
      <w:lvlJc w:val="left"/>
      <w:pPr>
        <w:tabs>
          <w:tab w:val="num" w:pos="4320"/>
        </w:tabs>
        <w:ind w:left="4320" w:hanging="360"/>
      </w:pPr>
      <w:rPr>
        <w:rFonts w:ascii="Arial" w:hAnsi="Arial" w:hint="default"/>
      </w:rPr>
    </w:lvl>
    <w:lvl w:ilvl="6" w:tplc="D0E221A4">
      <w:start w:val="123"/>
      <w:numFmt w:val="bullet"/>
      <w:lvlText w:val="•"/>
      <w:lvlJc w:val="left"/>
      <w:pPr>
        <w:tabs>
          <w:tab w:val="num" w:pos="5040"/>
        </w:tabs>
        <w:ind w:left="5040" w:hanging="360"/>
      </w:pPr>
      <w:rPr>
        <w:rFonts w:ascii="Arial" w:hAnsi="Arial" w:hint="default"/>
      </w:rPr>
    </w:lvl>
    <w:lvl w:ilvl="7" w:tplc="F4C27C10" w:tentative="1">
      <w:start w:val="1"/>
      <w:numFmt w:val="bullet"/>
      <w:lvlText w:val="–"/>
      <w:lvlJc w:val="left"/>
      <w:pPr>
        <w:tabs>
          <w:tab w:val="num" w:pos="5760"/>
        </w:tabs>
        <w:ind w:left="5760" w:hanging="360"/>
      </w:pPr>
      <w:rPr>
        <w:rFonts w:ascii="Arial" w:hAnsi="Arial" w:hint="default"/>
      </w:rPr>
    </w:lvl>
    <w:lvl w:ilvl="8" w:tplc="1846BE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BCE6046"/>
    <w:multiLevelType w:val="hybridMultilevel"/>
    <w:tmpl w:val="B3E02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102D6D"/>
    <w:multiLevelType w:val="hybridMultilevel"/>
    <w:tmpl w:val="B3E028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76DB"/>
    <w:multiLevelType w:val="hybridMultilevel"/>
    <w:tmpl w:val="E9446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5A69C8"/>
    <w:multiLevelType w:val="hybridMultilevel"/>
    <w:tmpl w:val="B3E02820"/>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37C6A6C"/>
    <w:multiLevelType w:val="hybridMultilevel"/>
    <w:tmpl w:val="E4D2C8F8"/>
    <w:lvl w:ilvl="0" w:tplc="6CC09E3C">
      <w:start w:val="1"/>
      <w:numFmt w:val="bullet"/>
      <w:lvlText w:val="•"/>
      <w:lvlJc w:val="left"/>
      <w:pPr>
        <w:tabs>
          <w:tab w:val="num" w:pos="720"/>
        </w:tabs>
        <w:ind w:left="720" w:hanging="360"/>
      </w:pPr>
      <w:rPr>
        <w:rFonts w:ascii="Arial" w:hAnsi="Arial" w:hint="default"/>
      </w:rPr>
    </w:lvl>
    <w:lvl w:ilvl="1" w:tplc="0ECE72FE">
      <w:start w:val="1"/>
      <w:numFmt w:val="bullet"/>
      <w:lvlText w:val="•"/>
      <w:lvlJc w:val="left"/>
      <w:pPr>
        <w:tabs>
          <w:tab w:val="num" w:pos="1440"/>
        </w:tabs>
        <w:ind w:left="1440" w:hanging="360"/>
      </w:pPr>
      <w:rPr>
        <w:rFonts w:ascii="Arial" w:hAnsi="Arial" w:hint="default"/>
      </w:rPr>
    </w:lvl>
    <w:lvl w:ilvl="2" w:tplc="1F763242">
      <w:start w:val="238"/>
      <w:numFmt w:val="bullet"/>
      <w:lvlText w:val="–"/>
      <w:lvlJc w:val="left"/>
      <w:pPr>
        <w:tabs>
          <w:tab w:val="num" w:pos="2160"/>
        </w:tabs>
        <w:ind w:left="2160" w:hanging="360"/>
      </w:pPr>
      <w:rPr>
        <w:rFonts w:ascii="Intel Clear" w:hAnsi="Intel Clear" w:hint="default"/>
      </w:rPr>
    </w:lvl>
    <w:lvl w:ilvl="3" w:tplc="66E620D2">
      <w:start w:val="238"/>
      <w:numFmt w:val="bullet"/>
      <w:lvlText w:val="–"/>
      <w:lvlJc w:val="left"/>
      <w:pPr>
        <w:tabs>
          <w:tab w:val="num" w:pos="2880"/>
        </w:tabs>
        <w:ind w:left="2880" w:hanging="360"/>
      </w:pPr>
      <w:rPr>
        <w:rFonts w:ascii="Intel Clear" w:hAnsi="Intel Clear" w:hint="default"/>
      </w:rPr>
    </w:lvl>
    <w:lvl w:ilvl="4" w:tplc="6766116E" w:tentative="1">
      <w:start w:val="1"/>
      <w:numFmt w:val="bullet"/>
      <w:lvlText w:val="•"/>
      <w:lvlJc w:val="left"/>
      <w:pPr>
        <w:tabs>
          <w:tab w:val="num" w:pos="3600"/>
        </w:tabs>
        <w:ind w:left="3600" w:hanging="360"/>
      </w:pPr>
      <w:rPr>
        <w:rFonts w:ascii="Arial" w:hAnsi="Arial" w:hint="default"/>
      </w:rPr>
    </w:lvl>
    <w:lvl w:ilvl="5" w:tplc="F77AB4F0" w:tentative="1">
      <w:start w:val="1"/>
      <w:numFmt w:val="bullet"/>
      <w:lvlText w:val="•"/>
      <w:lvlJc w:val="left"/>
      <w:pPr>
        <w:tabs>
          <w:tab w:val="num" w:pos="4320"/>
        </w:tabs>
        <w:ind w:left="4320" w:hanging="360"/>
      </w:pPr>
      <w:rPr>
        <w:rFonts w:ascii="Arial" w:hAnsi="Arial" w:hint="default"/>
      </w:rPr>
    </w:lvl>
    <w:lvl w:ilvl="6" w:tplc="F8C40760" w:tentative="1">
      <w:start w:val="1"/>
      <w:numFmt w:val="bullet"/>
      <w:lvlText w:val="•"/>
      <w:lvlJc w:val="left"/>
      <w:pPr>
        <w:tabs>
          <w:tab w:val="num" w:pos="5040"/>
        </w:tabs>
        <w:ind w:left="5040" w:hanging="360"/>
      </w:pPr>
      <w:rPr>
        <w:rFonts w:ascii="Arial" w:hAnsi="Arial" w:hint="default"/>
      </w:rPr>
    </w:lvl>
    <w:lvl w:ilvl="7" w:tplc="5FB643DA" w:tentative="1">
      <w:start w:val="1"/>
      <w:numFmt w:val="bullet"/>
      <w:lvlText w:val="•"/>
      <w:lvlJc w:val="left"/>
      <w:pPr>
        <w:tabs>
          <w:tab w:val="num" w:pos="5760"/>
        </w:tabs>
        <w:ind w:left="5760" w:hanging="360"/>
      </w:pPr>
      <w:rPr>
        <w:rFonts w:ascii="Arial" w:hAnsi="Arial" w:hint="default"/>
      </w:rPr>
    </w:lvl>
    <w:lvl w:ilvl="8" w:tplc="66FE93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0" w15:restartNumberingAfterBreak="0">
    <w:nsid w:val="398A12F5"/>
    <w:multiLevelType w:val="hybridMultilevel"/>
    <w:tmpl w:val="D4C66C46"/>
    <w:lvl w:ilvl="0" w:tplc="22A22854">
      <w:start w:val="1"/>
      <w:numFmt w:val="bullet"/>
      <w:lvlText w:val="»"/>
      <w:lvlJc w:val="left"/>
      <w:pPr>
        <w:tabs>
          <w:tab w:val="num" w:pos="720"/>
        </w:tabs>
        <w:ind w:left="720" w:hanging="360"/>
      </w:pPr>
      <w:rPr>
        <w:rFonts w:ascii="Arial" w:hAnsi="Arial" w:hint="default"/>
      </w:rPr>
    </w:lvl>
    <w:lvl w:ilvl="1" w:tplc="7E921C92" w:tentative="1">
      <w:start w:val="1"/>
      <w:numFmt w:val="bullet"/>
      <w:lvlText w:val="»"/>
      <w:lvlJc w:val="left"/>
      <w:pPr>
        <w:tabs>
          <w:tab w:val="num" w:pos="1440"/>
        </w:tabs>
        <w:ind w:left="1440" w:hanging="360"/>
      </w:pPr>
      <w:rPr>
        <w:rFonts w:ascii="Arial" w:hAnsi="Arial" w:hint="default"/>
      </w:rPr>
    </w:lvl>
    <w:lvl w:ilvl="2" w:tplc="83AA7B0C" w:tentative="1">
      <w:start w:val="1"/>
      <w:numFmt w:val="bullet"/>
      <w:lvlText w:val="»"/>
      <w:lvlJc w:val="left"/>
      <w:pPr>
        <w:tabs>
          <w:tab w:val="num" w:pos="2160"/>
        </w:tabs>
        <w:ind w:left="2160" w:hanging="360"/>
      </w:pPr>
      <w:rPr>
        <w:rFonts w:ascii="Arial" w:hAnsi="Arial" w:hint="default"/>
      </w:rPr>
    </w:lvl>
    <w:lvl w:ilvl="3" w:tplc="2032A880" w:tentative="1">
      <w:start w:val="1"/>
      <w:numFmt w:val="bullet"/>
      <w:lvlText w:val="»"/>
      <w:lvlJc w:val="left"/>
      <w:pPr>
        <w:tabs>
          <w:tab w:val="num" w:pos="2880"/>
        </w:tabs>
        <w:ind w:left="2880" w:hanging="360"/>
      </w:pPr>
      <w:rPr>
        <w:rFonts w:ascii="Arial" w:hAnsi="Arial" w:hint="default"/>
      </w:rPr>
    </w:lvl>
    <w:lvl w:ilvl="4" w:tplc="C972ADEE">
      <w:start w:val="1"/>
      <w:numFmt w:val="bullet"/>
      <w:lvlText w:val="»"/>
      <w:lvlJc w:val="left"/>
      <w:pPr>
        <w:tabs>
          <w:tab w:val="num" w:pos="3600"/>
        </w:tabs>
        <w:ind w:left="3600" w:hanging="360"/>
      </w:pPr>
      <w:rPr>
        <w:rFonts w:ascii="Arial" w:hAnsi="Arial" w:hint="default"/>
      </w:rPr>
    </w:lvl>
    <w:lvl w:ilvl="5" w:tplc="1BFE5290" w:tentative="1">
      <w:start w:val="1"/>
      <w:numFmt w:val="bullet"/>
      <w:lvlText w:val="»"/>
      <w:lvlJc w:val="left"/>
      <w:pPr>
        <w:tabs>
          <w:tab w:val="num" w:pos="4320"/>
        </w:tabs>
        <w:ind w:left="4320" w:hanging="360"/>
      </w:pPr>
      <w:rPr>
        <w:rFonts w:ascii="Arial" w:hAnsi="Arial" w:hint="default"/>
      </w:rPr>
    </w:lvl>
    <w:lvl w:ilvl="6" w:tplc="C7EAF870" w:tentative="1">
      <w:start w:val="1"/>
      <w:numFmt w:val="bullet"/>
      <w:lvlText w:val="»"/>
      <w:lvlJc w:val="left"/>
      <w:pPr>
        <w:tabs>
          <w:tab w:val="num" w:pos="5040"/>
        </w:tabs>
        <w:ind w:left="5040" w:hanging="360"/>
      </w:pPr>
      <w:rPr>
        <w:rFonts w:ascii="Arial" w:hAnsi="Arial" w:hint="default"/>
      </w:rPr>
    </w:lvl>
    <w:lvl w:ilvl="7" w:tplc="8DACA6E0" w:tentative="1">
      <w:start w:val="1"/>
      <w:numFmt w:val="bullet"/>
      <w:lvlText w:val="»"/>
      <w:lvlJc w:val="left"/>
      <w:pPr>
        <w:tabs>
          <w:tab w:val="num" w:pos="5760"/>
        </w:tabs>
        <w:ind w:left="5760" w:hanging="360"/>
      </w:pPr>
      <w:rPr>
        <w:rFonts w:ascii="Arial" w:hAnsi="Arial" w:hint="default"/>
      </w:rPr>
    </w:lvl>
    <w:lvl w:ilvl="8" w:tplc="7C9267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EF4B67"/>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BE05AE"/>
    <w:multiLevelType w:val="hybridMultilevel"/>
    <w:tmpl w:val="499082DC"/>
    <w:lvl w:ilvl="0" w:tplc="D31217DA">
      <w:start w:val="1"/>
      <w:numFmt w:val="bullet"/>
      <w:lvlText w:val="•"/>
      <w:lvlJc w:val="left"/>
      <w:pPr>
        <w:tabs>
          <w:tab w:val="num" w:pos="720"/>
        </w:tabs>
        <w:ind w:left="720" w:hanging="360"/>
      </w:pPr>
      <w:rPr>
        <w:rFonts w:ascii="Arial" w:hAnsi="Arial" w:hint="default"/>
      </w:rPr>
    </w:lvl>
    <w:lvl w:ilvl="1" w:tplc="7C6A933C">
      <w:start w:val="1"/>
      <w:numFmt w:val="bullet"/>
      <w:lvlText w:val="•"/>
      <w:lvlJc w:val="left"/>
      <w:pPr>
        <w:tabs>
          <w:tab w:val="num" w:pos="1440"/>
        </w:tabs>
        <w:ind w:left="1440" w:hanging="360"/>
      </w:pPr>
      <w:rPr>
        <w:rFonts w:ascii="Arial" w:hAnsi="Arial" w:hint="default"/>
      </w:rPr>
    </w:lvl>
    <w:lvl w:ilvl="2" w:tplc="0E681556" w:tentative="1">
      <w:start w:val="1"/>
      <w:numFmt w:val="bullet"/>
      <w:lvlText w:val="•"/>
      <w:lvlJc w:val="left"/>
      <w:pPr>
        <w:tabs>
          <w:tab w:val="num" w:pos="2160"/>
        </w:tabs>
        <w:ind w:left="2160" w:hanging="360"/>
      </w:pPr>
      <w:rPr>
        <w:rFonts w:ascii="Arial" w:hAnsi="Arial" w:hint="default"/>
      </w:rPr>
    </w:lvl>
    <w:lvl w:ilvl="3" w:tplc="064294C8" w:tentative="1">
      <w:start w:val="1"/>
      <w:numFmt w:val="bullet"/>
      <w:lvlText w:val="•"/>
      <w:lvlJc w:val="left"/>
      <w:pPr>
        <w:tabs>
          <w:tab w:val="num" w:pos="2880"/>
        </w:tabs>
        <w:ind w:left="2880" w:hanging="360"/>
      </w:pPr>
      <w:rPr>
        <w:rFonts w:ascii="Arial" w:hAnsi="Arial" w:hint="default"/>
      </w:rPr>
    </w:lvl>
    <w:lvl w:ilvl="4" w:tplc="670C8E0C" w:tentative="1">
      <w:start w:val="1"/>
      <w:numFmt w:val="bullet"/>
      <w:lvlText w:val="•"/>
      <w:lvlJc w:val="left"/>
      <w:pPr>
        <w:tabs>
          <w:tab w:val="num" w:pos="3600"/>
        </w:tabs>
        <w:ind w:left="3600" w:hanging="360"/>
      </w:pPr>
      <w:rPr>
        <w:rFonts w:ascii="Arial" w:hAnsi="Arial" w:hint="default"/>
      </w:rPr>
    </w:lvl>
    <w:lvl w:ilvl="5" w:tplc="04325D08" w:tentative="1">
      <w:start w:val="1"/>
      <w:numFmt w:val="bullet"/>
      <w:lvlText w:val="•"/>
      <w:lvlJc w:val="left"/>
      <w:pPr>
        <w:tabs>
          <w:tab w:val="num" w:pos="4320"/>
        </w:tabs>
        <w:ind w:left="4320" w:hanging="360"/>
      </w:pPr>
      <w:rPr>
        <w:rFonts w:ascii="Arial" w:hAnsi="Arial" w:hint="default"/>
      </w:rPr>
    </w:lvl>
    <w:lvl w:ilvl="6" w:tplc="67BE3952" w:tentative="1">
      <w:start w:val="1"/>
      <w:numFmt w:val="bullet"/>
      <w:lvlText w:val="•"/>
      <w:lvlJc w:val="left"/>
      <w:pPr>
        <w:tabs>
          <w:tab w:val="num" w:pos="5040"/>
        </w:tabs>
        <w:ind w:left="5040" w:hanging="360"/>
      </w:pPr>
      <w:rPr>
        <w:rFonts w:ascii="Arial" w:hAnsi="Arial" w:hint="default"/>
      </w:rPr>
    </w:lvl>
    <w:lvl w:ilvl="7" w:tplc="89ACEC42" w:tentative="1">
      <w:start w:val="1"/>
      <w:numFmt w:val="bullet"/>
      <w:lvlText w:val="•"/>
      <w:lvlJc w:val="left"/>
      <w:pPr>
        <w:tabs>
          <w:tab w:val="num" w:pos="5760"/>
        </w:tabs>
        <w:ind w:left="5760" w:hanging="360"/>
      </w:pPr>
      <w:rPr>
        <w:rFonts w:ascii="Arial" w:hAnsi="Arial" w:hint="default"/>
      </w:rPr>
    </w:lvl>
    <w:lvl w:ilvl="8" w:tplc="4B3247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EE149C"/>
    <w:multiLevelType w:val="hybridMultilevel"/>
    <w:tmpl w:val="B00E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8D2613"/>
    <w:multiLevelType w:val="hybridMultilevel"/>
    <w:tmpl w:val="B112B296"/>
    <w:lvl w:ilvl="0" w:tplc="99BE8EDA">
      <w:start w:val="1"/>
      <w:numFmt w:val="bullet"/>
      <w:lvlText w:val="•"/>
      <w:lvlJc w:val="left"/>
      <w:pPr>
        <w:tabs>
          <w:tab w:val="num" w:pos="720"/>
        </w:tabs>
        <w:ind w:left="720" w:hanging="360"/>
      </w:pPr>
      <w:rPr>
        <w:rFonts w:ascii="Arial" w:hAnsi="Arial" w:hint="default"/>
      </w:rPr>
    </w:lvl>
    <w:lvl w:ilvl="1" w:tplc="E76CB59E">
      <w:start w:val="123"/>
      <w:numFmt w:val="bullet"/>
      <w:lvlText w:val="–"/>
      <w:lvlJc w:val="left"/>
      <w:pPr>
        <w:tabs>
          <w:tab w:val="num" w:pos="1440"/>
        </w:tabs>
        <w:ind w:left="1440" w:hanging="360"/>
      </w:pPr>
      <w:rPr>
        <w:rFonts w:ascii="Arial" w:hAnsi="Arial" w:hint="default"/>
      </w:rPr>
    </w:lvl>
    <w:lvl w:ilvl="2" w:tplc="0C0A4038">
      <w:start w:val="123"/>
      <w:numFmt w:val="bullet"/>
      <w:lvlText w:val="•"/>
      <w:lvlJc w:val="left"/>
      <w:pPr>
        <w:tabs>
          <w:tab w:val="num" w:pos="2160"/>
        </w:tabs>
        <w:ind w:left="2160" w:hanging="360"/>
      </w:pPr>
      <w:rPr>
        <w:rFonts w:ascii="Arial" w:hAnsi="Arial" w:hint="default"/>
      </w:rPr>
    </w:lvl>
    <w:lvl w:ilvl="3" w:tplc="236A1682">
      <w:start w:val="123"/>
      <w:numFmt w:val="bullet"/>
      <w:lvlText w:val="–"/>
      <w:lvlJc w:val="left"/>
      <w:pPr>
        <w:tabs>
          <w:tab w:val="num" w:pos="2880"/>
        </w:tabs>
        <w:ind w:left="2880" w:hanging="360"/>
      </w:pPr>
      <w:rPr>
        <w:rFonts w:ascii="Arial" w:hAnsi="Arial" w:hint="default"/>
      </w:rPr>
    </w:lvl>
    <w:lvl w:ilvl="4" w:tplc="F9DC3510" w:tentative="1">
      <w:start w:val="1"/>
      <w:numFmt w:val="bullet"/>
      <w:lvlText w:val="•"/>
      <w:lvlJc w:val="left"/>
      <w:pPr>
        <w:tabs>
          <w:tab w:val="num" w:pos="3600"/>
        </w:tabs>
        <w:ind w:left="3600" w:hanging="360"/>
      </w:pPr>
      <w:rPr>
        <w:rFonts w:ascii="Arial" w:hAnsi="Arial" w:hint="default"/>
      </w:rPr>
    </w:lvl>
    <w:lvl w:ilvl="5" w:tplc="1CC4D622" w:tentative="1">
      <w:start w:val="1"/>
      <w:numFmt w:val="bullet"/>
      <w:lvlText w:val="•"/>
      <w:lvlJc w:val="left"/>
      <w:pPr>
        <w:tabs>
          <w:tab w:val="num" w:pos="4320"/>
        </w:tabs>
        <w:ind w:left="4320" w:hanging="360"/>
      </w:pPr>
      <w:rPr>
        <w:rFonts w:ascii="Arial" w:hAnsi="Arial" w:hint="default"/>
      </w:rPr>
    </w:lvl>
    <w:lvl w:ilvl="6" w:tplc="86027D88" w:tentative="1">
      <w:start w:val="1"/>
      <w:numFmt w:val="bullet"/>
      <w:lvlText w:val="•"/>
      <w:lvlJc w:val="left"/>
      <w:pPr>
        <w:tabs>
          <w:tab w:val="num" w:pos="5040"/>
        </w:tabs>
        <w:ind w:left="5040" w:hanging="360"/>
      </w:pPr>
      <w:rPr>
        <w:rFonts w:ascii="Arial" w:hAnsi="Arial" w:hint="default"/>
      </w:rPr>
    </w:lvl>
    <w:lvl w:ilvl="7" w:tplc="43C07B5E" w:tentative="1">
      <w:start w:val="1"/>
      <w:numFmt w:val="bullet"/>
      <w:lvlText w:val="•"/>
      <w:lvlJc w:val="left"/>
      <w:pPr>
        <w:tabs>
          <w:tab w:val="num" w:pos="5760"/>
        </w:tabs>
        <w:ind w:left="5760" w:hanging="360"/>
      </w:pPr>
      <w:rPr>
        <w:rFonts w:ascii="Arial" w:hAnsi="Arial" w:hint="default"/>
      </w:rPr>
    </w:lvl>
    <w:lvl w:ilvl="8" w:tplc="42F40C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22680F"/>
    <w:multiLevelType w:val="hybridMultilevel"/>
    <w:tmpl w:val="150AA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97049B"/>
    <w:multiLevelType w:val="hybridMultilevel"/>
    <w:tmpl w:val="C0AC2AE0"/>
    <w:lvl w:ilvl="0" w:tplc="08090001">
      <w:start w:val="1"/>
      <w:numFmt w:val="bullet"/>
      <w:lvlText w:val=""/>
      <w:lvlJc w:val="left"/>
      <w:pPr>
        <w:ind w:left="1144" w:hanging="360"/>
      </w:pPr>
      <w:rPr>
        <w:rFonts w:ascii="Symbol" w:hAnsi="Symbol" w:hint="default"/>
      </w:rPr>
    </w:lvl>
    <w:lvl w:ilvl="1" w:tplc="08090003">
      <w:start w:val="1"/>
      <w:numFmt w:val="bullet"/>
      <w:lvlText w:val="o"/>
      <w:lvlJc w:val="left"/>
      <w:pPr>
        <w:ind w:left="1864" w:hanging="360"/>
      </w:pPr>
      <w:rPr>
        <w:rFonts w:ascii="Courier New" w:hAnsi="Courier New" w:cs="Courier New" w:hint="default"/>
      </w:rPr>
    </w:lvl>
    <w:lvl w:ilvl="2" w:tplc="08090005">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40" w15:restartNumberingAfterBreak="0">
    <w:nsid w:val="5EEA072D"/>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3C30FD"/>
    <w:multiLevelType w:val="hybridMultilevel"/>
    <w:tmpl w:val="09904A00"/>
    <w:lvl w:ilvl="0" w:tplc="790E961C">
      <w:start w:val="1"/>
      <w:numFmt w:val="bullet"/>
      <w:lvlText w:val="•"/>
      <w:lvlJc w:val="left"/>
      <w:pPr>
        <w:tabs>
          <w:tab w:val="num" w:pos="720"/>
        </w:tabs>
        <w:ind w:left="720" w:hanging="360"/>
      </w:pPr>
      <w:rPr>
        <w:rFonts w:ascii="Arial" w:hAnsi="Arial" w:hint="default"/>
      </w:rPr>
    </w:lvl>
    <w:lvl w:ilvl="1" w:tplc="3FE21896">
      <w:start w:val="1"/>
      <w:numFmt w:val="bullet"/>
      <w:lvlText w:val="•"/>
      <w:lvlJc w:val="left"/>
      <w:pPr>
        <w:tabs>
          <w:tab w:val="num" w:pos="1440"/>
        </w:tabs>
        <w:ind w:left="1440" w:hanging="360"/>
      </w:pPr>
      <w:rPr>
        <w:rFonts w:ascii="Arial" w:hAnsi="Arial" w:hint="default"/>
      </w:rPr>
    </w:lvl>
    <w:lvl w:ilvl="2" w:tplc="8AC653E2">
      <w:start w:val="238"/>
      <w:numFmt w:val="bullet"/>
      <w:lvlText w:val="–"/>
      <w:lvlJc w:val="left"/>
      <w:pPr>
        <w:tabs>
          <w:tab w:val="num" w:pos="2160"/>
        </w:tabs>
        <w:ind w:left="2160" w:hanging="360"/>
      </w:pPr>
      <w:rPr>
        <w:rFonts w:ascii="Intel Clear" w:hAnsi="Intel Clear" w:hint="default"/>
      </w:rPr>
    </w:lvl>
    <w:lvl w:ilvl="3" w:tplc="8E96B6E6">
      <w:start w:val="238"/>
      <w:numFmt w:val="bullet"/>
      <w:lvlText w:val="–"/>
      <w:lvlJc w:val="left"/>
      <w:pPr>
        <w:tabs>
          <w:tab w:val="num" w:pos="2880"/>
        </w:tabs>
        <w:ind w:left="2880" w:hanging="360"/>
      </w:pPr>
      <w:rPr>
        <w:rFonts w:ascii="Intel Clear" w:hAnsi="Intel Clear" w:hint="default"/>
      </w:rPr>
    </w:lvl>
    <w:lvl w:ilvl="4" w:tplc="0824CBA2" w:tentative="1">
      <w:start w:val="1"/>
      <w:numFmt w:val="bullet"/>
      <w:lvlText w:val="•"/>
      <w:lvlJc w:val="left"/>
      <w:pPr>
        <w:tabs>
          <w:tab w:val="num" w:pos="3600"/>
        </w:tabs>
        <w:ind w:left="3600" w:hanging="360"/>
      </w:pPr>
      <w:rPr>
        <w:rFonts w:ascii="Arial" w:hAnsi="Arial" w:hint="default"/>
      </w:rPr>
    </w:lvl>
    <w:lvl w:ilvl="5" w:tplc="A1C46426" w:tentative="1">
      <w:start w:val="1"/>
      <w:numFmt w:val="bullet"/>
      <w:lvlText w:val="•"/>
      <w:lvlJc w:val="left"/>
      <w:pPr>
        <w:tabs>
          <w:tab w:val="num" w:pos="4320"/>
        </w:tabs>
        <w:ind w:left="4320" w:hanging="360"/>
      </w:pPr>
      <w:rPr>
        <w:rFonts w:ascii="Arial" w:hAnsi="Arial" w:hint="default"/>
      </w:rPr>
    </w:lvl>
    <w:lvl w:ilvl="6" w:tplc="A386D876" w:tentative="1">
      <w:start w:val="1"/>
      <w:numFmt w:val="bullet"/>
      <w:lvlText w:val="•"/>
      <w:lvlJc w:val="left"/>
      <w:pPr>
        <w:tabs>
          <w:tab w:val="num" w:pos="5040"/>
        </w:tabs>
        <w:ind w:left="5040" w:hanging="360"/>
      </w:pPr>
      <w:rPr>
        <w:rFonts w:ascii="Arial" w:hAnsi="Arial" w:hint="default"/>
      </w:rPr>
    </w:lvl>
    <w:lvl w:ilvl="7" w:tplc="BFB2C06A" w:tentative="1">
      <w:start w:val="1"/>
      <w:numFmt w:val="bullet"/>
      <w:lvlText w:val="•"/>
      <w:lvlJc w:val="left"/>
      <w:pPr>
        <w:tabs>
          <w:tab w:val="num" w:pos="5760"/>
        </w:tabs>
        <w:ind w:left="5760" w:hanging="360"/>
      </w:pPr>
      <w:rPr>
        <w:rFonts w:ascii="Arial" w:hAnsi="Arial" w:hint="default"/>
      </w:rPr>
    </w:lvl>
    <w:lvl w:ilvl="8" w:tplc="5B1E12C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465051"/>
    <w:multiLevelType w:val="hybridMultilevel"/>
    <w:tmpl w:val="04440A78"/>
    <w:lvl w:ilvl="0" w:tplc="0200F1EC">
      <w:start w:val="1"/>
      <w:numFmt w:val="bullet"/>
      <w:lvlText w:val="–"/>
      <w:lvlJc w:val="left"/>
      <w:pPr>
        <w:tabs>
          <w:tab w:val="num" w:pos="720"/>
        </w:tabs>
        <w:ind w:left="720" w:hanging="360"/>
      </w:pPr>
      <w:rPr>
        <w:rFonts w:ascii="Arial" w:hAnsi="Arial" w:hint="default"/>
      </w:rPr>
    </w:lvl>
    <w:lvl w:ilvl="1" w:tplc="7256EDD4">
      <w:start w:val="1"/>
      <w:numFmt w:val="bullet"/>
      <w:lvlText w:val="–"/>
      <w:lvlJc w:val="left"/>
      <w:pPr>
        <w:tabs>
          <w:tab w:val="num" w:pos="1440"/>
        </w:tabs>
        <w:ind w:left="1440" w:hanging="360"/>
      </w:pPr>
      <w:rPr>
        <w:rFonts w:ascii="Arial" w:hAnsi="Arial" w:hint="default"/>
      </w:rPr>
    </w:lvl>
    <w:lvl w:ilvl="2" w:tplc="87C2C272">
      <w:start w:val="1"/>
      <w:numFmt w:val="bullet"/>
      <w:lvlText w:val="–"/>
      <w:lvlJc w:val="left"/>
      <w:pPr>
        <w:tabs>
          <w:tab w:val="num" w:pos="2160"/>
        </w:tabs>
        <w:ind w:left="2160" w:hanging="360"/>
      </w:pPr>
      <w:rPr>
        <w:rFonts w:ascii="Arial" w:hAnsi="Arial" w:hint="default"/>
      </w:rPr>
    </w:lvl>
    <w:lvl w:ilvl="3" w:tplc="2A1A70C4">
      <w:start w:val="1"/>
      <w:numFmt w:val="bullet"/>
      <w:lvlText w:val="–"/>
      <w:lvlJc w:val="left"/>
      <w:pPr>
        <w:tabs>
          <w:tab w:val="num" w:pos="2880"/>
        </w:tabs>
        <w:ind w:left="2880" w:hanging="360"/>
      </w:pPr>
      <w:rPr>
        <w:rFonts w:ascii="Arial" w:hAnsi="Arial" w:hint="default"/>
      </w:rPr>
    </w:lvl>
    <w:lvl w:ilvl="4" w:tplc="9AE6EB82" w:tentative="1">
      <w:start w:val="1"/>
      <w:numFmt w:val="bullet"/>
      <w:lvlText w:val="–"/>
      <w:lvlJc w:val="left"/>
      <w:pPr>
        <w:tabs>
          <w:tab w:val="num" w:pos="3600"/>
        </w:tabs>
        <w:ind w:left="3600" w:hanging="360"/>
      </w:pPr>
      <w:rPr>
        <w:rFonts w:ascii="Arial" w:hAnsi="Arial" w:hint="default"/>
      </w:rPr>
    </w:lvl>
    <w:lvl w:ilvl="5" w:tplc="98A2F6C6" w:tentative="1">
      <w:start w:val="1"/>
      <w:numFmt w:val="bullet"/>
      <w:lvlText w:val="–"/>
      <w:lvlJc w:val="left"/>
      <w:pPr>
        <w:tabs>
          <w:tab w:val="num" w:pos="4320"/>
        </w:tabs>
        <w:ind w:left="4320" w:hanging="360"/>
      </w:pPr>
      <w:rPr>
        <w:rFonts w:ascii="Arial" w:hAnsi="Arial" w:hint="default"/>
      </w:rPr>
    </w:lvl>
    <w:lvl w:ilvl="6" w:tplc="A51825C2" w:tentative="1">
      <w:start w:val="1"/>
      <w:numFmt w:val="bullet"/>
      <w:lvlText w:val="–"/>
      <w:lvlJc w:val="left"/>
      <w:pPr>
        <w:tabs>
          <w:tab w:val="num" w:pos="5040"/>
        </w:tabs>
        <w:ind w:left="5040" w:hanging="360"/>
      </w:pPr>
      <w:rPr>
        <w:rFonts w:ascii="Arial" w:hAnsi="Arial" w:hint="default"/>
      </w:rPr>
    </w:lvl>
    <w:lvl w:ilvl="7" w:tplc="03FC1C52" w:tentative="1">
      <w:start w:val="1"/>
      <w:numFmt w:val="bullet"/>
      <w:lvlText w:val="–"/>
      <w:lvlJc w:val="left"/>
      <w:pPr>
        <w:tabs>
          <w:tab w:val="num" w:pos="5760"/>
        </w:tabs>
        <w:ind w:left="5760" w:hanging="360"/>
      </w:pPr>
      <w:rPr>
        <w:rFonts w:ascii="Arial" w:hAnsi="Arial" w:hint="default"/>
      </w:rPr>
    </w:lvl>
    <w:lvl w:ilvl="8" w:tplc="D99854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9223E1"/>
    <w:multiLevelType w:val="hybridMultilevel"/>
    <w:tmpl w:val="701EB00E"/>
    <w:lvl w:ilvl="0" w:tplc="BD480C20">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1570BB"/>
    <w:multiLevelType w:val="hybridMultilevel"/>
    <w:tmpl w:val="2D9898C4"/>
    <w:lvl w:ilvl="0" w:tplc="372E33CE">
      <w:start w:val="1"/>
      <w:numFmt w:val="bullet"/>
      <w:lvlText w:val="•"/>
      <w:lvlJc w:val="left"/>
      <w:pPr>
        <w:tabs>
          <w:tab w:val="num" w:pos="720"/>
        </w:tabs>
        <w:ind w:left="720" w:hanging="360"/>
      </w:pPr>
      <w:rPr>
        <w:rFonts w:ascii="Arial" w:hAnsi="Arial" w:hint="default"/>
      </w:rPr>
    </w:lvl>
    <w:lvl w:ilvl="1" w:tplc="CBDAE852">
      <w:start w:val="1"/>
      <w:numFmt w:val="bullet"/>
      <w:lvlText w:val="•"/>
      <w:lvlJc w:val="left"/>
      <w:pPr>
        <w:tabs>
          <w:tab w:val="num" w:pos="1440"/>
        </w:tabs>
        <w:ind w:left="1440" w:hanging="360"/>
      </w:pPr>
      <w:rPr>
        <w:rFonts w:ascii="Arial" w:hAnsi="Arial" w:hint="default"/>
      </w:rPr>
    </w:lvl>
    <w:lvl w:ilvl="2" w:tplc="41BC593C">
      <w:start w:val="238"/>
      <w:numFmt w:val="bullet"/>
      <w:lvlText w:val="–"/>
      <w:lvlJc w:val="left"/>
      <w:pPr>
        <w:tabs>
          <w:tab w:val="num" w:pos="2160"/>
        </w:tabs>
        <w:ind w:left="2160" w:hanging="360"/>
      </w:pPr>
      <w:rPr>
        <w:rFonts w:ascii="Intel Clear" w:hAnsi="Intel Clear" w:hint="default"/>
      </w:rPr>
    </w:lvl>
    <w:lvl w:ilvl="3" w:tplc="C9A41682" w:tentative="1">
      <w:start w:val="1"/>
      <w:numFmt w:val="bullet"/>
      <w:lvlText w:val="•"/>
      <w:lvlJc w:val="left"/>
      <w:pPr>
        <w:tabs>
          <w:tab w:val="num" w:pos="2880"/>
        </w:tabs>
        <w:ind w:left="2880" w:hanging="360"/>
      </w:pPr>
      <w:rPr>
        <w:rFonts w:ascii="Arial" w:hAnsi="Arial" w:hint="default"/>
      </w:rPr>
    </w:lvl>
    <w:lvl w:ilvl="4" w:tplc="C6400B9E" w:tentative="1">
      <w:start w:val="1"/>
      <w:numFmt w:val="bullet"/>
      <w:lvlText w:val="•"/>
      <w:lvlJc w:val="left"/>
      <w:pPr>
        <w:tabs>
          <w:tab w:val="num" w:pos="3600"/>
        </w:tabs>
        <w:ind w:left="3600" w:hanging="360"/>
      </w:pPr>
      <w:rPr>
        <w:rFonts w:ascii="Arial" w:hAnsi="Arial" w:hint="default"/>
      </w:rPr>
    </w:lvl>
    <w:lvl w:ilvl="5" w:tplc="EB16312A" w:tentative="1">
      <w:start w:val="1"/>
      <w:numFmt w:val="bullet"/>
      <w:lvlText w:val="•"/>
      <w:lvlJc w:val="left"/>
      <w:pPr>
        <w:tabs>
          <w:tab w:val="num" w:pos="4320"/>
        </w:tabs>
        <w:ind w:left="4320" w:hanging="360"/>
      </w:pPr>
      <w:rPr>
        <w:rFonts w:ascii="Arial" w:hAnsi="Arial" w:hint="default"/>
      </w:rPr>
    </w:lvl>
    <w:lvl w:ilvl="6" w:tplc="A044EA1C" w:tentative="1">
      <w:start w:val="1"/>
      <w:numFmt w:val="bullet"/>
      <w:lvlText w:val="•"/>
      <w:lvlJc w:val="left"/>
      <w:pPr>
        <w:tabs>
          <w:tab w:val="num" w:pos="5040"/>
        </w:tabs>
        <w:ind w:left="5040" w:hanging="360"/>
      </w:pPr>
      <w:rPr>
        <w:rFonts w:ascii="Arial" w:hAnsi="Arial" w:hint="default"/>
      </w:rPr>
    </w:lvl>
    <w:lvl w:ilvl="7" w:tplc="F3E42F60" w:tentative="1">
      <w:start w:val="1"/>
      <w:numFmt w:val="bullet"/>
      <w:lvlText w:val="•"/>
      <w:lvlJc w:val="left"/>
      <w:pPr>
        <w:tabs>
          <w:tab w:val="num" w:pos="5760"/>
        </w:tabs>
        <w:ind w:left="5760" w:hanging="360"/>
      </w:pPr>
      <w:rPr>
        <w:rFonts w:ascii="Arial" w:hAnsi="Arial" w:hint="default"/>
      </w:rPr>
    </w:lvl>
    <w:lvl w:ilvl="8" w:tplc="DE829C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741BDB"/>
    <w:multiLevelType w:val="hybridMultilevel"/>
    <w:tmpl w:val="B4D8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
  </w:num>
  <w:num w:numId="4">
    <w:abstractNumId w:val="47"/>
  </w:num>
  <w:num w:numId="5">
    <w:abstractNumId w:val="1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27"/>
  </w:num>
  <w:num w:numId="10">
    <w:abstractNumId w:val="44"/>
  </w:num>
  <w:num w:numId="11">
    <w:abstractNumId w:val="10"/>
  </w:num>
  <w:num w:numId="12">
    <w:abstractNumId w:val="22"/>
  </w:num>
  <w:num w:numId="13">
    <w:abstractNumId w:val="34"/>
  </w:num>
  <w:num w:numId="14">
    <w:abstractNumId w:val="35"/>
  </w:num>
  <w:num w:numId="15">
    <w:abstractNumId w:val="38"/>
  </w:num>
  <w:num w:numId="16">
    <w:abstractNumId w:val="20"/>
  </w:num>
  <w:num w:numId="17">
    <w:abstractNumId w:val="8"/>
  </w:num>
  <w:num w:numId="18">
    <w:abstractNumId w:val="12"/>
  </w:num>
  <w:num w:numId="19">
    <w:abstractNumId w:val="21"/>
  </w:num>
  <w:num w:numId="20">
    <w:abstractNumId w:val="42"/>
  </w:num>
  <w:num w:numId="21">
    <w:abstractNumId w:val="25"/>
  </w:num>
  <w:num w:numId="22">
    <w:abstractNumId w:val="40"/>
  </w:num>
  <w:num w:numId="23">
    <w:abstractNumId w:val="16"/>
  </w:num>
  <w:num w:numId="24">
    <w:abstractNumId w:val="23"/>
  </w:num>
  <w:num w:numId="25">
    <w:abstractNumId w:val="39"/>
  </w:num>
  <w:num w:numId="26">
    <w:abstractNumId w:val="15"/>
  </w:num>
  <w:num w:numId="27">
    <w:abstractNumId w:val="31"/>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6"/>
  </w:num>
  <w:num w:numId="32">
    <w:abstractNumId w:val="28"/>
  </w:num>
  <w:num w:numId="33">
    <w:abstractNumId w:val="45"/>
  </w:num>
  <w:num w:numId="34">
    <w:abstractNumId w:val="3"/>
  </w:num>
  <w:num w:numId="35">
    <w:abstractNumId w:val="19"/>
  </w:num>
  <w:num w:numId="36">
    <w:abstractNumId w:val="29"/>
  </w:num>
  <w:num w:numId="37">
    <w:abstractNumId w:val="17"/>
  </w:num>
  <w:num w:numId="38">
    <w:abstractNumId w:val="5"/>
  </w:num>
  <w:num w:numId="39">
    <w:abstractNumId w:val="33"/>
  </w:num>
  <w:num w:numId="40">
    <w:abstractNumId w:val="43"/>
  </w:num>
  <w:num w:numId="41">
    <w:abstractNumId w:val="46"/>
  </w:num>
  <w:num w:numId="42">
    <w:abstractNumId w:val="9"/>
  </w:num>
  <w:num w:numId="43">
    <w:abstractNumId w:val="36"/>
  </w:num>
  <w:num w:numId="44">
    <w:abstractNumId w:val="4"/>
  </w:num>
  <w:num w:numId="45">
    <w:abstractNumId w:val="13"/>
  </w:num>
  <w:num w:numId="46">
    <w:abstractNumId w:val="30"/>
  </w:num>
  <w:num w:numId="47">
    <w:abstractNumId w:val="37"/>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D5"/>
    <w:rsid w:val="00072885"/>
    <w:rsid w:val="00072976"/>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183"/>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E62"/>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2C4"/>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1"/>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E6E"/>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E27"/>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06D9"/>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D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A22"/>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26E4B1-EBEF-4844-BC88-E18CD6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eastAsia="ko-KR"/>
    </w:rPr>
  </w:style>
  <w:style w:type="paragraph" w:customStyle="1" w:styleId="-PAGE-">
    <w:name w:val="- PAGE -"/>
    <w:rsid w:val="00F74059"/>
    <w:rPr>
      <w:rFonts w:ascii="Times New Roman" w:hAnsi="Times New Roman"/>
      <w:sz w:val="24"/>
      <w:szCs w:val="24"/>
      <w:lang w:eastAsia="ko-KR"/>
    </w:rPr>
  </w:style>
  <w:style w:type="paragraph" w:customStyle="1" w:styleId="PageXofY">
    <w:name w:val="Page X of Y"/>
    <w:rsid w:val="00F74059"/>
    <w:rPr>
      <w:rFonts w:ascii="Times New Roman" w:hAnsi="Times New Roman"/>
      <w:sz w:val="24"/>
      <w:szCs w:val="24"/>
      <w:lang w:eastAsia="ko-KR"/>
    </w:rPr>
  </w:style>
  <w:style w:type="paragraph" w:customStyle="1" w:styleId="Createdby">
    <w:name w:val="Created by"/>
    <w:rsid w:val="00F74059"/>
    <w:rPr>
      <w:rFonts w:ascii="Times New Roman" w:hAnsi="Times New Roman"/>
      <w:sz w:val="24"/>
      <w:szCs w:val="24"/>
      <w:lang w:eastAsia="ko-KR"/>
    </w:rPr>
  </w:style>
  <w:style w:type="paragraph" w:customStyle="1" w:styleId="Createdon">
    <w:name w:val="Created on"/>
    <w:rsid w:val="00F74059"/>
    <w:rPr>
      <w:rFonts w:ascii="Times New Roman" w:hAnsi="Times New Roman"/>
      <w:sz w:val="24"/>
      <w:szCs w:val="24"/>
      <w:lang w:eastAsia="ko-KR"/>
    </w:rPr>
  </w:style>
  <w:style w:type="paragraph" w:customStyle="1" w:styleId="Lastprinted">
    <w:name w:val="Last printed"/>
    <w:rsid w:val="00F74059"/>
    <w:rPr>
      <w:rFonts w:ascii="Times New Roman" w:hAnsi="Times New Roman"/>
      <w:sz w:val="24"/>
      <w:szCs w:val="24"/>
      <w:lang w:eastAsia="ko-KR"/>
    </w:rPr>
  </w:style>
  <w:style w:type="paragraph" w:customStyle="1" w:styleId="Lastsavedby">
    <w:name w:val="Last saved by"/>
    <w:rsid w:val="00F74059"/>
    <w:rPr>
      <w:rFonts w:ascii="Times New Roman" w:hAnsi="Times New Roman"/>
      <w:sz w:val="24"/>
      <w:szCs w:val="24"/>
      <w:lang w:eastAsia="ko-KR"/>
    </w:rPr>
  </w:style>
  <w:style w:type="paragraph" w:customStyle="1" w:styleId="Filename">
    <w:name w:val="Filename"/>
    <w:rsid w:val="00F74059"/>
    <w:rPr>
      <w:rFonts w:ascii="Times New Roman" w:hAnsi="Times New Roman"/>
      <w:sz w:val="24"/>
      <w:szCs w:val="24"/>
      <w:lang w:eastAsia="ko-KR"/>
    </w:rPr>
  </w:style>
  <w:style w:type="paragraph" w:customStyle="1" w:styleId="Filenameandpath">
    <w:name w:val="Filename and path"/>
    <w:rsid w:val="00F74059"/>
    <w:rPr>
      <w:rFonts w:ascii="Times New Roman" w:hAnsi="Times New Roman"/>
      <w:sz w:val="24"/>
      <w:szCs w:val="24"/>
      <w:lang w:eastAsia="ko-KR"/>
    </w:rPr>
  </w:style>
  <w:style w:type="paragraph" w:customStyle="1" w:styleId="AuthorPageDate">
    <w:name w:val="Author  Page #  Date"/>
    <w:rsid w:val="00F74059"/>
    <w:rPr>
      <w:rFonts w:ascii="Times New Roman" w:hAnsi="Times New Roman"/>
      <w:sz w:val="24"/>
      <w:szCs w:val="24"/>
      <w:lang w:eastAsia="ko-KR"/>
    </w:rPr>
  </w:style>
  <w:style w:type="paragraph" w:customStyle="1" w:styleId="ConfidentialPageDate">
    <w:name w:val="Confidential  Page #  Date"/>
    <w:rsid w:val="00F74059"/>
    <w:rPr>
      <w:rFonts w:ascii="Times New Roman" w:hAnsi="Times New Roman"/>
      <w:sz w:val="24"/>
      <w:szCs w:val="24"/>
      <w:lang w:eastAsia="ko-KR"/>
    </w:rPr>
  </w:style>
  <w:style w:type="paragraph" w:customStyle="1" w:styleId="tdoc-header">
    <w:name w:val="tdoc-header"/>
    <w:rsid w:val="00F74059"/>
    <w:rPr>
      <w:rFonts w:ascii="Arial" w:hAnsi="Arial"/>
      <w:noProof/>
      <w:sz w:val="24"/>
      <w:lang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eastAsia="en-US"/>
    </w:rPr>
  </w:style>
  <w:style w:type="paragraph" w:customStyle="1" w:styleId="ZC">
    <w:name w:val="ZC"/>
    <w:rsid w:val="00F74059"/>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1973753095">
          <w:marLeft w:val="547"/>
          <w:marRight w:val="0"/>
          <w:marTop w:val="115"/>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246815982">
          <w:marLeft w:val="2520"/>
          <w:marRight w:val="0"/>
          <w:marTop w:val="77"/>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1687318658">
          <w:marLeft w:val="547"/>
          <w:marRight w:val="0"/>
          <w:marTop w:val="115"/>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427651930">
          <w:marLeft w:val="2520"/>
          <w:marRight w:val="0"/>
          <w:marTop w:val="77"/>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589315551">
          <w:marLeft w:val="1800"/>
          <w:marRight w:val="0"/>
          <w:marTop w:val="86"/>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107702858">
          <w:marLeft w:val="468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996306347">
          <w:marLeft w:val="547"/>
          <w:marRight w:val="0"/>
          <w:marTop w:val="115"/>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851067207">
          <w:marLeft w:val="1166"/>
          <w:marRight w:val="0"/>
          <w:marTop w:val="77"/>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8460105">
          <w:marLeft w:val="3960"/>
          <w:marRight w:val="0"/>
          <w:marTop w:val="58"/>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17AF0-E313-42BF-94BC-F9DEACD3129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E5ECF12-728E-4F6F-9962-9FEC03D642BD}">
  <ds:schemaRefs>
    <ds:schemaRef ds:uri="http://schemas.openxmlformats.org/officeDocument/2006/bibliography"/>
  </ds:schemaRefs>
</ds:datastoreItem>
</file>

<file path=customXml/itemProps5.xml><?xml version="1.0" encoding="utf-8"?>
<ds:datastoreItem xmlns:ds="http://schemas.openxmlformats.org/officeDocument/2006/customXml" ds:itemID="{ECE7B123-5893-431C-91C4-5A924947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Pages>
  <Words>1842</Words>
  <Characters>9040</Characters>
  <Application>Microsoft Office Word</Application>
  <DocSecurity>0</DocSecurity>
  <Lines>154</Lines>
  <Paragraphs>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10832</CharactersWithSpaces>
  <SharedDoc>false</SharedDoc>
  <HLinks>
    <vt:vector size="54" baseType="variant">
      <vt:variant>
        <vt:i4>1835106</vt:i4>
      </vt:variant>
      <vt:variant>
        <vt:i4>45</vt:i4>
      </vt:variant>
      <vt:variant>
        <vt:i4>0</vt:i4>
      </vt:variant>
      <vt:variant>
        <vt:i4>5</vt:i4>
      </vt:variant>
      <vt:variant>
        <vt:lpwstr>ftp://ftp.3gpp.org/tsg_ran/WG4_Radio/TSGR4_89/Docs/R4-1801202.zip</vt:lpwstr>
      </vt:variant>
      <vt:variant>
        <vt:lpwstr/>
      </vt:variant>
      <vt:variant>
        <vt:i4>1835106</vt:i4>
      </vt:variant>
      <vt:variant>
        <vt:i4>42</vt:i4>
      </vt:variant>
      <vt:variant>
        <vt:i4>0</vt:i4>
      </vt:variant>
      <vt:variant>
        <vt:i4>5</vt:i4>
      </vt:variant>
      <vt:variant>
        <vt:lpwstr>ftp://ftp.3gpp.org/tsg_ran/WG4_Radio/TSGR4_89/Docs/R4-1801202.zip</vt:lpwstr>
      </vt:variant>
      <vt:variant>
        <vt:lpwstr/>
      </vt:variant>
      <vt:variant>
        <vt:i4>2031718</vt:i4>
      </vt:variant>
      <vt:variant>
        <vt:i4>27</vt:i4>
      </vt:variant>
      <vt:variant>
        <vt:i4>0</vt:i4>
      </vt:variant>
      <vt:variant>
        <vt:i4>5</vt:i4>
      </vt:variant>
      <vt:variant>
        <vt:lpwstr>ftp://ftp.3gpp.org/tsg_ran/WG4_Radio/TSGR4_89/Docs/R4-1816742.zip</vt:lpwstr>
      </vt:variant>
      <vt:variant>
        <vt:lpwstr/>
      </vt:variant>
      <vt:variant>
        <vt:i4>1835106</vt:i4>
      </vt:variant>
      <vt:variant>
        <vt:i4>24</vt:i4>
      </vt:variant>
      <vt:variant>
        <vt:i4>0</vt:i4>
      </vt:variant>
      <vt:variant>
        <vt:i4>5</vt:i4>
      </vt:variant>
      <vt:variant>
        <vt:lpwstr>ftp://ftp.3gpp.org/tsg_ran/WG4_Radio/TSGR4_89/Docs/R4-1801202.zip</vt:lpwstr>
      </vt:variant>
      <vt:variant>
        <vt:lpwstr/>
      </vt:variant>
      <vt:variant>
        <vt:i4>1966184</vt:i4>
      </vt:variant>
      <vt:variant>
        <vt:i4>18</vt:i4>
      </vt:variant>
      <vt:variant>
        <vt:i4>0</vt:i4>
      </vt:variant>
      <vt:variant>
        <vt:i4>5</vt:i4>
      </vt:variant>
      <vt:variant>
        <vt:lpwstr>ftp://ftp.3gpp.org/tsg_ran/WG4_Radio/TSGR4_89/Docs/R4-1816259.zip</vt:lpwstr>
      </vt:variant>
      <vt:variant>
        <vt:lpwstr/>
      </vt:variant>
      <vt:variant>
        <vt:i4>1966181</vt:i4>
      </vt:variant>
      <vt:variant>
        <vt:i4>15</vt:i4>
      </vt:variant>
      <vt:variant>
        <vt:i4>0</vt:i4>
      </vt:variant>
      <vt:variant>
        <vt:i4>5</vt:i4>
      </vt:variant>
      <vt:variant>
        <vt:lpwstr>ftp://ftp.3gpp.org/tsg_ran/WG4_Radio/TSGR4_89/Docs/R4-1814472.zip</vt:lpwstr>
      </vt:variant>
      <vt:variant>
        <vt:lpwstr/>
      </vt:variant>
      <vt:variant>
        <vt:i4>1900653</vt:i4>
      </vt:variant>
      <vt:variant>
        <vt:i4>12</vt:i4>
      </vt:variant>
      <vt:variant>
        <vt:i4>0</vt:i4>
      </vt:variant>
      <vt:variant>
        <vt:i4>5</vt:i4>
      </vt:variant>
      <vt:variant>
        <vt:lpwstr>ftp://ftp.3gpp.org/tsg_ran/WG4_Radio/TSGR4_89/Docs/R4-1814947.zip</vt:lpwstr>
      </vt:variant>
      <vt:variant>
        <vt:lpwstr/>
      </vt:variant>
      <vt:variant>
        <vt:i4>1835106</vt:i4>
      </vt:variant>
      <vt:variant>
        <vt:i4>0</vt:i4>
      </vt:variant>
      <vt:variant>
        <vt:i4>0</vt:i4>
      </vt:variant>
      <vt:variant>
        <vt:i4>5</vt:i4>
      </vt:variant>
      <vt:variant>
        <vt:lpwstr>ftp://ftp.3gpp.org/tsg_ran/WG4_Radio/TSGR4_89/Docs/R4-1801202.zip</vt:lpwstr>
      </vt:variant>
      <vt:variant>
        <vt:lpwstr/>
      </vt:variant>
      <vt:variant>
        <vt:i4>6422532</vt:i4>
      </vt:variant>
      <vt:variant>
        <vt:i4>13653</vt:i4>
      </vt:variant>
      <vt:variant>
        <vt:i4>1029</vt:i4>
      </vt:variant>
      <vt:variant>
        <vt:i4>1</vt:i4>
      </vt:variant>
      <vt:variant>
        <vt:lpwstr>cid:image001.png@01D4727D.625E9070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Andrey Chervyakov</cp:lastModifiedBy>
  <cp:revision>20</cp:revision>
  <cp:lastPrinted>2019-02-10T10:27:00Z</cp:lastPrinted>
  <dcterms:created xsi:type="dcterms:W3CDTF">2019-02-11T14:00:00Z</dcterms:created>
  <dcterms:modified xsi:type="dcterms:W3CDTF">2019-02-15T16:45:00Z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c0b45f1c-8b06-45f6-9d5d-4249af4b1f90</vt:lpwstr>
  </property>
  <property fmtid="{D5CDD505-2E9C-101B-9397-08002B2CF9AE}" pid="4" name="CTP_TimeStamp">
    <vt:lpwstr>2019-02-15 16:45:54Z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